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82D01" w14:textId="3B3AD894" w:rsidR="00C71C4A" w:rsidRPr="00773A99" w:rsidRDefault="00C71C4A" w:rsidP="00773A99">
      <w:pPr>
        <w:spacing w:after="0" w:line="320" w:lineRule="exact"/>
        <w:jc w:val="center"/>
        <w:rPr>
          <w:rFonts w:ascii="Verdana" w:hAnsi="Verdana"/>
          <w:b/>
          <w:bCs/>
          <w:sz w:val="20"/>
          <w:szCs w:val="20"/>
        </w:rPr>
      </w:pPr>
      <w:r w:rsidRPr="00773A99">
        <w:rPr>
          <w:rFonts w:ascii="Verdana" w:hAnsi="Verdana"/>
          <w:b/>
          <w:bCs/>
          <w:sz w:val="20"/>
          <w:szCs w:val="20"/>
        </w:rPr>
        <w:t>POLÍTICA DE COMPLIANCE E ANTICORRUPÇÃO</w:t>
      </w:r>
    </w:p>
    <w:p w14:paraId="3A5042B8" w14:textId="439159A3" w:rsidR="00C71C4A" w:rsidRPr="00773A99" w:rsidRDefault="000B2BCF" w:rsidP="00773A99">
      <w:pPr>
        <w:spacing w:after="0" w:line="320" w:lineRule="exact"/>
        <w:jc w:val="center"/>
        <w:rPr>
          <w:rFonts w:ascii="Verdana" w:hAnsi="Verdana"/>
          <w:b/>
          <w:bCs/>
          <w:sz w:val="20"/>
          <w:szCs w:val="20"/>
        </w:rPr>
      </w:pPr>
      <w:r w:rsidRPr="000B2BCF">
        <w:rPr>
          <w:rFonts w:ascii="Verdana" w:hAnsi="Verdana"/>
          <w:b/>
          <w:bCs/>
          <w:sz w:val="20"/>
          <w:szCs w:val="20"/>
        </w:rPr>
        <w:t>F2B – FOTOVOLTAICO FLUTUANTE BRASIL LTDA.</w:t>
      </w:r>
    </w:p>
    <w:p w14:paraId="43D57784" w14:textId="17750B5D" w:rsidR="00C71C4A" w:rsidRDefault="00314F77" w:rsidP="00773A99">
      <w:pPr>
        <w:spacing w:after="0" w:line="320" w:lineRule="exact"/>
        <w:jc w:val="center"/>
        <w:rPr>
          <w:rFonts w:ascii="Verdana" w:hAnsi="Verdana"/>
          <w:sz w:val="20"/>
          <w:szCs w:val="20"/>
        </w:rPr>
      </w:pPr>
      <w:r>
        <w:rPr>
          <w:rFonts w:ascii="Verdana" w:hAnsi="Verdana"/>
          <w:sz w:val="20"/>
          <w:szCs w:val="20"/>
        </w:rPr>
        <w:t xml:space="preserve">CNPJ/ME </w:t>
      </w:r>
      <w:r w:rsidR="000B2BCF" w:rsidRPr="000B2BCF">
        <w:rPr>
          <w:rFonts w:ascii="Verdana" w:hAnsi="Verdana"/>
          <w:sz w:val="20"/>
          <w:szCs w:val="20"/>
        </w:rPr>
        <w:t>29.570.665/0001-12</w:t>
      </w:r>
    </w:p>
    <w:p w14:paraId="77586F2B" w14:textId="414FD220" w:rsidR="00314F77" w:rsidRDefault="00314F77" w:rsidP="00773A99">
      <w:pPr>
        <w:spacing w:after="0" w:line="320" w:lineRule="exact"/>
        <w:jc w:val="center"/>
        <w:rPr>
          <w:rFonts w:ascii="Verdana" w:hAnsi="Verdana"/>
          <w:sz w:val="20"/>
          <w:szCs w:val="20"/>
        </w:rPr>
      </w:pPr>
    </w:p>
    <w:tbl>
      <w:tblPr>
        <w:tblStyle w:val="TableGrid"/>
        <w:tblW w:w="0" w:type="auto"/>
        <w:tblLook w:val="04A0" w:firstRow="1" w:lastRow="0" w:firstColumn="1" w:lastColumn="0" w:noHBand="0" w:noVBand="1"/>
      </w:tblPr>
      <w:tblGrid>
        <w:gridCol w:w="1413"/>
        <w:gridCol w:w="2835"/>
        <w:gridCol w:w="4246"/>
      </w:tblGrid>
      <w:tr w:rsidR="00F93290" w14:paraId="03938E54" w14:textId="5BA9273D" w:rsidTr="00F93290">
        <w:tc>
          <w:tcPr>
            <w:tcW w:w="1413" w:type="dxa"/>
            <w:vAlign w:val="center"/>
          </w:tcPr>
          <w:p w14:paraId="46842AF0" w14:textId="13CC3CF8" w:rsidR="00F93290" w:rsidRPr="00F93290" w:rsidRDefault="00F93290" w:rsidP="00F93290">
            <w:pPr>
              <w:spacing w:line="320" w:lineRule="exact"/>
              <w:jc w:val="center"/>
              <w:rPr>
                <w:rFonts w:ascii="Verdana" w:hAnsi="Verdana"/>
                <w:b/>
                <w:bCs/>
                <w:sz w:val="20"/>
                <w:szCs w:val="20"/>
              </w:rPr>
            </w:pPr>
            <w:r w:rsidRPr="00F93290">
              <w:rPr>
                <w:rFonts w:ascii="Verdana" w:hAnsi="Verdana"/>
                <w:b/>
                <w:bCs/>
                <w:sz w:val="20"/>
                <w:szCs w:val="20"/>
              </w:rPr>
              <w:t>Versão</w:t>
            </w:r>
          </w:p>
        </w:tc>
        <w:tc>
          <w:tcPr>
            <w:tcW w:w="2835" w:type="dxa"/>
            <w:vAlign w:val="center"/>
          </w:tcPr>
          <w:p w14:paraId="5770204A" w14:textId="4DB0102C" w:rsidR="00F93290" w:rsidRPr="00F93290" w:rsidRDefault="00F93290" w:rsidP="00F93290">
            <w:pPr>
              <w:spacing w:line="320" w:lineRule="exact"/>
              <w:jc w:val="center"/>
              <w:rPr>
                <w:rFonts w:ascii="Verdana" w:hAnsi="Verdana"/>
                <w:b/>
                <w:bCs/>
                <w:sz w:val="20"/>
                <w:szCs w:val="20"/>
              </w:rPr>
            </w:pPr>
            <w:r w:rsidRPr="00F93290">
              <w:rPr>
                <w:rFonts w:ascii="Verdana" w:hAnsi="Verdana"/>
                <w:b/>
                <w:bCs/>
                <w:sz w:val="20"/>
                <w:szCs w:val="20"/>
              </w:rPr>
              <w:t>Data de Aprovação</w:t>
            </w:r>
          </w:p>
        </w:tc>
        <w:tc>
          <w:tcPr>
            <w:tcW w:w="4246" w:type="dxa"/>
            <w:vAlign w:val="center"/>
          </w:tcPr>
          <w:p w14:paraId="035347CC" w14:textId="338AA7AC" w:rsidR="00F93290" w:rsidRPr="00F93290" w:rsidRDefault="00F93290" w:rsidP="00F93290">
            <w:pPr>
              <w:spacing w:line="320" w:lineRule="exact"/>
              <w:jc w:val="center"/>
              <w:rPr>
                <w:rFonts w:ascii="Verdana" w:hAnsi="Verdana"/>
                <w:b/>
                <w:bCs/>
                <w:sz w:val="20"/>
                <w:szCs w:val="20"/>
              </w:rPr>
            </w:pPr>
            <w:r w:rsidRPr="00F93290">
              <w:rPr>
                <w:rFonts w:ascii="Verdana" w:hAnsi="Verdana"/>
                <w:b/>
                <w:bCs/>
                <w:sz w:val="20"/>
                <w:szCs w:val="20"/>
              </w:rPr>
              <w:t>Histórico</w:t>
            </w:r>
          </w:p>
        </w:tc>
      </w:tr>
      <w:tr w:rsidR="00F93290" w14:paraId="3C1090BA" w14:textId="2CF62185" w:rsidTr="00F93290">
        <w:tc>
          <w:tcPr>
            <w:tcW w:w="1413" w:type="dxa"/>
            <w:vAlign w:val="center"/>
          </w:tcPr>
          <w:p w14:paraId="4EC7DF04" w14:textId="22CCF808" w:rsidR="00F93290" w:rsidRDefault="00F93290" w:rsidP="00F93290">
            <w:pPr>
              <w:spacing w:line="320" w:lineRule="exact"/>
              <w:jc w:val="center"/>
              <w:rPr>
                <w:rFonts w:ascii="Verdana" w:hAnsi="Verdana"/>
                <w:sz w:val="20"/>
                <w:szCs w:val="20"/>
              </w:rPr>
            </w:pPr>
            <w:r>
              <w:rPr>
                <w:rFonts w:ascii="Verdana" w:hAnsi="Verdana"/>
                <w:sz w:val="20"/>
                <w:szCs w:val="20"/>
              </w:rPr>
              <w:t>01</w:t>
            </w:r>
          </w:p>
        </w:tc>
        <w:tc>
          <w:tcPr>
            <w:tcW w:w="2835" w:type="dxa"/>
            <w:vAlign w:val="center"/>
          </w:tcPr>
          <w:p w14:paraId="64C386A0" w14:textId="6040CC28" w:rsidR="00F93290" w:rsidRDefault="00F93290" w:rsidP="00F93290">
            <w:pPr>
              <w:spacing w:line="320" w:lineRule="exact"/>
              <w:jc w:val="center"/>
              <w:rPr>
                <w:rFonts w:ascii="Verdana" w:hAnsi="Verdana"/>
                <w:sz w:val="20"/>
                <w:szCs w:val="20"/>
              </w:rPr>
            </w:pPr>
            <w:r w:rsidRPr="0002372C">
              <w:rPr>
                <w:rFonts w:ascii="Verdana" w:hAnsi="Verdana"/>
                <w:sz w:val="20"/>
                <w:szCs w:val="20"/>
              </w:rPr>
              <w:t>[23/02/2023]</w:t>
            </w:r>
          </w:p>
        </w:tc>
        <w:tc>
          <w:tcPr>
            <w:tcW w:w="4246" w:type="dxa"/>
            <w:vAlign w:val="center"/>
          </w:tcPr>
          <w:p w14:paraId="7970BEEF" w14:textId="6BB9DE5B" w:rsidR="00F93290" w:rsidRDefault="00F93290" w:rsidP="00F93290">
            <w:pPr>
              <w:spacing w:line="320" w:lineRule="exact"/>
              <w:jc w:val="both"/>
              <w:rPr>
                <w:rFonts w:ascii="Verdana" w:hAnsi="Verdana"/>
                <w:sz w:val="20"/>
                <w:szCs w:val="20"/>
              </w:rPr>
            </w:pPr>
            <w:r>
              <w:rPr>
                <w:rFonts w:ascii="Verdana" w:hAnsi="Verdana"/>
                <w:sz w:val="20"/>
                <w:szCs w:val="20"/>
              </w:rPr>
              <w:t>Elaboração do Documento</w:t>
            </w:r>
          </w:p>
        </w:tc>
      </w:tr>
    </w:tbl>
    <w:p w14:paraId="251A36C7" w14:textId="77777777" w:rsidR="00F93290" w:rsidRDefault="00F93290" w:rsidP="00773A99">
      <w:pPr>
        <w:spacing w:after="0" w:line="320" w:lineRule="exact"/>
        <w:jc w:val="center"/>
        <w:rPr>
          <w:rFonts w:ascii="Verdana" w:hAnsi="Verdana"/>
          <w:sz w:val="20"/>
          <w:szCs w:val="20"/>
        </w:rPr>
      </w:pPr>
    </w:p>
    <w:p w14:paraId="22846E7D" w14:textId="77777777" w:rsidR="00314F77" w:rsidRPr="00773A99" w:rsidRDefault="00314F77" w:rsidP="00773A99">
      <w:pPr>
        <w:spacing w:after="0" w:line="320" w:lineRule="exact"/>
        <w:jc w:val="center"/>
        <w:rPr>
          <w:rFonts w:ascii="Verdana" w:hAnsi="Verdana"/>
          <w:sz w:val="20"/>
          <w:szCs w:val="20"/>
        </w:rPr>
      </w:pPr>
    </w:p>
    <w:p w14:paraId="74443AB8" w14:textId="238A7DA7" w:rsidR="00C71C4A" w:rsidRPr="00773A99" w:rsidRDefault="00C71C4A" w:rsidP="00773A99">
      <w:pPr>
        <w:spacing w:after="0" w:line="320" w:lineRule="exact"/>
        <w:jc w:val="both"/>
        <w:rPr>
          <w:rFonts w:ascii="Verdana" w:hAnsi="Verdana"/>
          <w:b/>
          <w:bCs/>
          <w:sz w:val="20"/>
          <w:szCs w:val="20"/>
        </w:rPr>
      </w:pPr>
      <w:r w:rsidRPr="00773A99">
        <w:rPr>
          <w:rFonts w:ascii="Verdana" w:hAnsi="Verdana"/>
          <w:b/>
          <w:bCs/>
          <w:sz w:val="20"/>
          <w:szCs w:val="20"/>
        </w:rPr>
        <w:t>I. OBJETIVO</w:t>
      </w:r>
      <w:bookmarkStart w:id="0" w:name="_GoBack"/>
      <w:bookmarkEnd w:id="0"/>
    </w:p>
    <w:p w14:paraId="788D8C8B" w14:textId="77777777" w:rsidR="00C71C4A" w:rsidRPr="00773A99" w:rsidRDefault="00C71C4A" w:rsidP="00773A99">
      <w:pPr>
        <w:spacing w:after="0" w:line="320" w:lineRule="exact"/>
        <w:jc w:val="both"/>
        <w:rPr>
          <w:rFonts w:ascii="Verdana" w:hAnsi="Verdana"/>
          <w:sz w:val="20"/>
          <w:szCs w:val="20"/>
        </w:rPr>
      </w:pPr>
    </w:p>
    <w:p w14:paraId="72D4243E" w14:textId="3FD7F819" w:rsidR="00C71C4A" w:rsidRPr="00773A99" w:rsidRDefault="00AE64B6" w:rsidP="00773A99">
      <w:pPr>
        <w:spacing w:after="0" w:line="320" w:lineRule="exact"/>
        <w:jc w:val="both"/>
        <w:rPr>
          <w:rFonts w:ascii="Verdana" w:hAnsi="Verdana"/>
          <w:sz w:val="20"/>
          <w:szCs w:val="20"/>
        </w:rPr>
      </w:pPr>
      <w:r w:rsidRPr="00773A99">
        <w:rPr>
          <w:rFonts w:ascii="Verdana" w:hAnsi="Verdana"/>
          <w:b/>
          <w:bCs/>
          <w:sz w:val="20"/>
          <w:szCs w:val="20"/>
        </w:rPr>
        <w:t>1.1.</w:t>
      </w:r>
      <w:r w:rsidRPr="00773A99">
        <w:rPr>
          <w:rFonts w:ascii="Verdana" w:hAnsi="Verdana"/>
          <w:sz w:val="20"/>
          <w:szCs w:val="20"/>
        </w:rPr>
        <w:t xml:space="preserve"> </w:t>
      </w:r>
      <w:r w:rsidR="00C71C4A" w:rsidRPr="00773A99">
        <w:rPr>
          <w:rFonts w:ascii="Verdana" w:hAnsi="Verdana"/>
          <w:sz w:val="20"/>
          <w:szCs w:val="20"/>
        </w:rPr>
        <w:t>A presente Política Anticorrupção (“</w:t>
      </w:r>
      <w:r w:rsidR="00C71C4A" w:rsidRPr="00F73696">
        <w:rPr>
          <w:rFonts w:ascii="Verdana" w:hAnsi="Verdana"/>
          <w:b/>
          <w:bCs/>
          <w:sz w:val="20"/>
          <w:szCs w:val="20"/>
          <w:u w:val="single"/>
        </w:rPr>
        <w:t>Política</w:t>
      </w:r>
      <w:r w:rsidR="00C71C4A" w:rsidRPr="00773A99">
        <w:rPr>
          <w:rFonts w:ascii="Verdana" w:hAnsi="Verdana"/>
          <w:sz w:val="20"/>
          <w:szCs w:val="20"/>
        </w:rPr>
        <w:t>”) tem por objetivo estabelecer as principais diretrizes e posicionamento</w:t>
      </w:r>
      <w:r w:rsidR="007932A3" w:rsidRPr="00773A99">
        <w:rPr>
          <w:rFonts w:ascii="Verdana" w:hAnsi="Verdana"/>
          <w:sz w:val="20"/>
          <w:szCs w:val="20"/>
        </w:rPr>
        <w:t>s</w:t>
      </w:r>
      <w:r w:rsidR="00C71C4A" w:rsidRPr="00773A99">
        <w:rPr>
          <w:rFonts w:ascii="Verdana" w:hAnsi="Verdana"/>
          <w:sz w:val="20"/>
          <w:szCs w:val="20"/>
        </w:rPr>
        <w:t xml:space="preserve"> da </w:t>
      </w:r>
      <w:bookmarkStart w:id="1" w:name="_Hlk128050836"/>
      <w:r w:rsidR="00F73696" w:rsidRPr="00F73696">
        <w:rPr>
          <w:rFonts w:ascii="Verdana" w:hAnsi="Verdana"/>
          <w:sz w:val="20"/>
          <w:szCs w:val="20"/>
        </w:rPr>
        <w:t xml:space="preserve">F2B – </w:t>
      </w:r>
      <w:r w:rsidR="000B1E45" w:rsidRPr="000D3C98">
        <w:rPr>
          <w:rFonts w:ascii="Verdana" w:hAnsi="Verdana"/>
          <w:sz w:val="20"/>
          <w:szCs w:val="20"/>
        </w:rPr>
        <w:t>FOTOVOLTAICO FLUTUANTE BRASIL LTDA</w:t>
      </w:r>
      <w:r w:rsidR="00F73696" w:rsidRPr="00F73696">
        <w:rPr>
          <w:rFonts w:ascii="Verdana" w:hAnsi="Verdana"/>
          <w:sz w:val="20"/>
          <w:szCs w:val="20"/>
        </w:rPr>
        <w:t>.</w:t>
      </w:r>
      <w:bookmarkEnd w:id="1"/>
      <w:r w:rsidR="00C71C4A" w:rsidRPr="00773A99">
        <w:rPr>
          <w:rFonts w:ascii="Verdana" w:hAnsi="Verdana"/>
          <w:sz w:val="20"/>
          <w:szCs w:val="20"/>
        </w:rPr>
        <w:t xml:space="preserve"> </w:t>
      </w:r>
      <w:r w:rsidR="001A1550" w:rsidRPr="00773A99">
        <w:rPr>
          <w:rFonts w:ascii="Verdana" w:hAnsi="Verdana"/>
          <w:sz w:val="20"/>
          <w:szCs w:val="20"/>
        </w:rPr>
        <w:t>(</w:t>
      </w:r>
      <w:r w:rsidR="00B47513" w:rsidRPr="00773A99">
        <w:rPr>
          <w:rFonts w:ascii="Verdana" w:hAnsi="Verdana"/>
          <w:sz w:val="20"/>
          <w:szCs w:val="20"/>
        </w:rPr>
        <w:t>“</w:t>
      </w:r>
      <w:r w:rsidR="00B47513" w:rsidRPr="00F73696">
        <w:rPr>
          <w:rFonts w:ascii="Verdana" w:hAnsi="Verdana"/>
          <w:b/>
          <w:bCs/>
          <w:sz w:val="20"/>
          <w:szCs w:val="20"/>
          <w:u w:val="single"/>
        </w:rPr>
        <w:t>Companhia</w:t>
      </w:r>
      <w:r w:rsidR="00B47513" w:rsidRPr="00773A99">
        <w:rPr>
          <w:rFonts w:ascii="Verdana" w:hAnsi="Verdana"/>
          <w:sz w:val="20"/>
          <w:szCs w:val="20"/>
        </w:rPr>
        <w:t>”</w:t>
      </w:r>
      <w:r w:rsidR="00C71C4A" w:rsidRPr="00773A99">
        <w:rPr>
          <w:rFonts w:ascii="Verdana" w:hAnsi="Verdana"/>
          <w:sz w:val="20"/>
          <w:szCs w:val="20"/>
        </w:rPr>
        <w:t>) quanto ao repúdio e combate a todas as formas de condutas corruptas, tais como suborno, desvios e concessões de vantagens indevidas, assim como a ocultação ou dissimulação desses atos e o impedimento às atividades de investigação e fiscalização.</w:t>
      </w:r>
    </w:p>
    <w:p w14:paraId="411E02C0" w14:textId="375C4B5A" w:rsidR="00C71C4A" w:rsidRPr="00773A99" w:rsidRDefault="00C71C4A" w:rsidP="00773A99">
      <w:pPr>
        <w:spacing w:after="0" w:line="320" w:lineRule="exact"/>
        <w:jc w:val="both"/>
        <w:rPr>
          <w:rFonts w:ascii="Verdana" w:hAnsi="Verdana"/>
          <w:sz w:val="20"/>
          <w:szCs w:val="20"/>
        </w:rPr>
      </w:pPr>
    </w:p>
    <w:p w14:paraId="6AC3A019" w14:textId="0DD3CFB3" w:rsidR="00C71C4A" w:rsidRPr="00773A99" w:rsidRDefault="00AE64B6" w:rsidP="00773A99">
      <w:pPr>
        <w:spacing w:after="0" w:line="320" w:lineRule="exact"/>
        <w:jc w:val="both"/>
        <w:rPr>
          <w:rFonts w:ascii="Verdana" w:hAnsi="Verdana"/>
          <w:sz w:val="20"/>
          <w:szCs w:val="20"/>
        </w:rPr>
      </w:pPr>
      <w:r w:rsidRPr="00773A99">
        <w:rPr>
          <w:rFonts w:ascii="Verdana" w:hAnsi="Verdana"/>
          <w:b/>
          <w:bCs/>
          <w:sz w:val="20"/>
          <w:szCs w:val="20"/>
        </w:rPr>
        <w:t>1.2.</w:t>
      </w:r>
      <w:r w:rsidRPr="00773A99">
        <w:rPr>
          <w:rFonts w:ascii="Verdana" w:hAnsi="Verdana"/>
          <w:sz w:val="20"/>
          <w:szCs w:val="20"/>
        </w:rPr>
        <w:t xml:space="preserve"> </w:t>
      </w:r>
      <w:r w:rsidR="00C71C4A" w:rsidRPr="00773A99">
        <w:rPr>
          <w:rFonts w:ascii="Verdana" w:hAnsi="Verdana"/>
          <w:sz w:val="20"/>
          <w:szCs w:val="20"/>
        </w:rPr>
        <w:t xml:space="preserve">Esta </w:t>
      </w:r>
      <w:r w:rsidR="0014081B" w:rsidRPr="00773A99">
        <w:rPr>
          <w:rFonts w:ascii="Verdana" w:hAnsi="Verdana"/>
          <w:sz w:val="20"/>
          <w:szCs w:val="20"/>
        </w:rPr>
        <w:t>P</w:t>
      </w:r>
      <w:r w:rsidR="00C71C4A" w:rsidRPr="00773A99">
        <w:rPr>
          <w:rFonts w:ascii="Verdana" w:hAnsi="Verdana"/>
          <w:sz w:val="20"/>
          <w:szCs w:val="20"/>
        </w:rPr>
        <w:t xml:space="preserve">olítica tem como </w:t>
      </w:r>
      <w:r w:rsidR="006B1635" w:rsidRPr="00773A99">
        <w:rPr>
          <w:rFonts w:ascii="Verdana" w:hAnsi="Verdana"/>
          <w:sz w:val="20"/>
          <w:szCs w:val="20"/>
        </w:rPr>
        <w:t>escopo também</w:t>
      </w:r>
      <w:r w:rsidR="00C71C4A" w:rsidRPr="00773A99">
        <w:rPr>
          <w:rFonts w:ascii="Verdana" w:hAnsi="Verdana"/>
          <w:sz w:val="20"/>
          <w:szCs w:val="20"/>
        </w:rPr>
        <w:t xml:space="preserve"> assegurar que </w:t>
      </w:r>
      <w:r w:rsidR="00F73696">
        <w:rPr>
          <w:rFonts w:ascii="Verdana" w:hAnsi="Verdana"/>
          <w:sz w:val="20"/>
          <w:szCs w:val="20"/>
        </w:rPr>
        <w:t>f</w:t>
      </w:r>
      <w:r w:rsidR="00C71C4A" w:rsidRPr="00773A99">
        <w:rPr>
          <w:rFonts w:ascii="Verdana" w:hAnsi="Verdana"/>
          <w:sz w:val="20"/>
          <w:szCs w:val="20"/>
        </w:rPr>
        <w:t xml:space="preserve">uncionários e Terceiros </w:t>
      </w:r>
      <w:r w:rsidR="006B1635" w:rsidRPr="00773A99">
        <w:rPr>
          <w:rFonts w:ascii="Verdana" w:hAnsi="Verdana"/>
          <w:sz w:val="20"/>
          <w:szCs w:val="20"/>
        </w:rPr>
        <w:t xml:space="preserve">conheçam e </w:t>
      </w:r>
      <w:r w:rsidR="00C71C4A" w:rsidRPr="00773A99">
        <w:rPr>
          <w:rFonts w:ascii="Verdana" w:hAnsi="Verdana"/>
          <w:sz w:val="20"/>
          <w:szCs w:val="20"/>
        </w:rPr>
        <w:t xml:space="preserve">observem </w:t>
      </w:r>
      <w:r w:rsidR="006B1635" w:rsidRPr="00773A99">
        <w:rPr>
          <w:rFonts w:ascii="Verdana" w:hAnsi="Verdana"/>
          <w:sz w:val="20"/>
          <w:szCs w:val="20"/>
        </w:rPr>
        <w:t xml:space="preserve">o conteúdo deste material, bem como cumpram com </w:t>
      </w:r>
      <w:r w:rsidR="00C71C4A" w:rsidRPr="00773A99">
        <w:rPr>
          <w:rFonts w:ascii="Verdana" w:hAnsi="Verdana"/>
          <w:sz w:val="20"/>
          <w:szCs w:val="20"/>
        </w:rPr>
        <w:t xml:space="preserve">os requisitos das Leis Anticorrupção e das diretrizes da presente Política, para que, durante a condução dos negócios </w:t>
      </w:r>
      <w:r w:rsidR="006B1635" w:rsidRPr="00773A99">
        <w:rPr>
          <w:rFonts w:ascii="Verdana" w:hAnsi="Verdana"/>
          <w:sz w:val="20"/>
          <w:szCs w:val="20"/>
        </w:rPr>
        <w:t>d</w:t>
      </w:r>
      <w:r w:rsidR="00C71C4A" w:rsidRPr="00773A99">
        <w:rPr>
          <w:rFonts w:ascii="Verdana" w:hAnsi="Verdana"/>
          <w:sz w:val="20"/>
          <w:szCs w:val="20"/>
        </w:rPr>
        <w:t xml:space="preserve">a </w:t>
      </w:r>
      <w:r w:rsidR="00B47513" w:rsidRPr="00773A99">
        <w:rPr>
          <w:rFonts w:ascii="Verdana" w:hAnsi="Verdana"/>
          <w:sz w:val="20"/>
          <w:szCs w:val="20"/>
        </w:rPr>
        <w:t>Companhia</w:t>
      </w:r>
      <w:r w:rsidR="00C71C4A" w:rsidRPr="00773A99">
        <w:rPr>
          <w:rFonts w:ascii="Verdana" w:hAnsi="Verdana"/>
          <w:sz w:val="20"/>
          <w:szCs w:val="20"/>
        </w:rPr>
        <w:t xml:space="preserve"> sejam adotados os mais elevados padrões de integridade, legalidade e transparência</w:t>
      </w:r>
      <w:r w:rsidR="006B1635" w:rsidRPr="00773A99">
        <w:rPr>
          <w:rFonts w:ascii="Verdana" w:hAnsi="Verdana"/>
          <w:sz w:val="20"/>
          <w:szCs w:val="20"/>
        </w:rPr>
        <w:t>, sendo o seu descumprimento passível de aplicação das medidas legais e disciplinares.</w:t>
      </w:r>
    </w:p>
    <w:p w14:paraId="7CD90007" w14:textId="2BE30089" w:rsidR="00C71C4A" w:rsidRPr="00773A99" w:rsidRDefault="00C71C4A" w:rsidP="00773A99">
      <w:pPr>
        <w:spacing w:after="0" w:line="320" w:lineRule="exact"/>
        <w:jc w:val="both"/>
        <w:rPr>
          <w:rFonts w:ascii="Verdana" w:hAnsi="Verdana"/>
          <w:sz w:val="20"/>
          <w:szCs w:val="20"/>
        </w:rPr>
      </w:pPr>
    </w:p>
    <w:p w14:paraId="4152CD18" w14:textId="2FF9E9BF" w:rsidR="00AE64B6" w:rsidRPr="00773A99" w:rsidRDefault="00AE64B6" w:rsidP="00773A99">
      <w:pPr>
        <w:spacing w:after="0" w:line="320" w:lineRule="exact"/>
        <w:jc w:val="both"/>
        <w:rPr>
          <w:rFonts w:ascii="Verdana" w:hAnsi="Verdana"/>
          <w:b/>
          <w:bCs/>
          <w:sz w:val="20"/>
          <w:szCs w:val="20"/>
        </w:rPr>
      </w:pPr>
      <w:r w:rsidRPr="00773A99">
        <w:rPr>
          <w:rFonts w:ascii="Verdana" w:hAnsi="Verdana"/>
          <w:b/>
          <w:bCs/>
          <w:sz w:val="20"/>
          <w:szCs w:val="20"/>
        </w:rPr>
        <w:t>II. ABRANGÊNCIA</w:t>
      </w:r>
    </w:p>
    <w:p w14:paraId="5777A91C" w14:textId="77777777" w:rsidR="00AE64B6" w:rsidRPr="00773A99" w:rsidRDefault="00AE64B6" w:rsidP="00773A99">
      <w:pPr>
        <w:spacing w:after="0" w:line="320" w:lineRule="exact"/>
        <w:jc w:val="both"/>
        <w:rPr>
          <w:rFonts w:ascii="Verdana" w:hAnsi="Verdana"/>
          <w:sz w:val="20"/>
          <w:szCs w:val="20"/>
        </w:rPr>
      </w:pPr>
    </w:p>
    <w:p w14:paraId="6BD39B94" w14:textId="38FAB843" w:rsidR="00AA0EC5" w:rsidRPr="00773A99" w:rsidRDefault="00AE64B6" w:rsidP="00773A99">
      <w:pPr>
        <w:spacing w:after="0" w:line="320" w:lineRule="exact"/>
        <w:jc w:val="both"/>
        <w:rPr>
          <w:rFonts w:ascii="Verdana" w:hAnsi="Verdana"/>
          <w:sz w:val="20"/>
          <w:szCs w:val="20"/>
        </w:rPr>
      </w:pPr>
      <w:r w:rsidRPr="00773A99">
        <w:rPr>
          <w:rFonts w:ascii="Verdana" w:hAnsi="Verdana"/>
          <w:b/>
          <w:bCs/>
          <w:sz w:val="20"/>
          <w:szCs w:val="20"/>
        </w:rPr>
        <w:t>2.1.</w:t>
      </w:r>
      <w:r w:rsidRPr="00773A99">
        <w:rPr>
          <w:rFonts w:ascii="Verdana" w:hAnsi="Verdana"/>
          <w:sz w:val="20"/>
          <w:szCs w:val="20"/>
        </w:rPr>
        <w:t xml:space="preserve"> A presente política aplica-se </w:t>
      </w:r>
      <w:r w:rsidR="00B47513" w:rsidRPr="00773A99">
        <w:rPr>
          <w:rFonts w:ascii="Verdana" w:hAnsi="Verdana"/>
          <w:sz w:val="20"/>
          <w:szCs w:val="20"/>
        </w:rPr>
        <w:t xml:space="preserve">a todos os </w:t>
      </w:r>
      <w:r w:rsidR="00F73696">
        <w:rPr>
          <w:rFonts w:ascii="Verdana" w:hAnsi="Verdana"/>
          <w:sz w:val="20"/>
          <w:szCs w:val="20"/>
        </w:rPr>
        <w:t>f</w:t>
      </w:r>
      <w:r w:rsidR="00B47513" w:rsidRPr="00773A99">
        <w:rPr>
          <w:rFonts w:ascii="Verdana" w:hAnsi="Verdana"/>
          <w:sz w:val="20"/>
          <w:szCs w:val="20"/>
        </w:rPr>
        <w:t>uncionários da</w:t>
      </w:r>
      <w:r w:rsidRPr="00773A99">
        <w:rPr>
          <w:rFonts w:ascii="Verdana" w:hAnsi="Verdana"/>
          <w:sz w:val="20"/>
          <w:szCs w:val="20"/>
        </w:rPr>
        <w:t xml:space="preserve"> </w:t>
      </w:r>
      <w:r w:rsidR="001A1550" w:rsidRPr="00773A99">
        <w:rPr>
          <w:rFonts w:ascii="Verdana" w:hAnsi="Verdana"/>
          <w:sz w:val="20"/>
          <w:szCs w:val="20"/>
        </w:rPr>
        <w:t>Companhia</w:t>
      </w:r>
      <w:r w:rsidR="00B47513" w:rsidRPr="00773A99">
        <w:rPr>
          <w:rFonts w:ascii="Verdana" w:hAnsi="Verdana"/>
          <w:sz w:val="20"/>
          <w:szCs w:val="20"/>
        </w:rPr>
        <w:t xml:space="preserve"> bem como </w:t>
      </w:r>
      <w:r w:rsidRPr="00773A99">
        <w:rPr>
          <w:rFonts w:ascii="Verdana" w:hAnsi="Verdana"/>
          <w:sz w:val="20"/>
          <w:szCs w:val="20"/>
        </w:rPr>
        <w:t xml:space="preserve">todos os Terceiros com os quais a </w:t>
      </w:r>
      <w:r w:rsidR="00B47513" w:rsidRPr="00773A99">
        <w:rPr>
          <w:rFonts w:ascii="Verdana" w:hAnsi="Verdana"/>
          <w:sz w:val="20"/>
          <w:szCs w:val="20"/>
        </w:rPr>
        <w:t>Companhia</w:t>
      </w:r>
      <w:r w:rsidRPr="00773A99">
        <w:rPr>
          <w:rFonts w:ascii="Verdana" w:hAnsi="Verdana"/>
          <w:sz w:val="20"/>
          <w:szCs w:val="20"/>
        </w:rPr>
        <w:t xml:space="preserve"> mantenha ou venha a manter relações contratuais, conforme aplicável.</w:t>
      </w:r>
      <w:r w:rsidRPr="00773A99">
        <w:rPr>
          <w:rFonts w:ascii="Verdana" w:hAnsi="Verdana"/>
          <w:sz w:val="20"/>
          <w:szCs w:val="20"/>
        </w:rPr>
        <w:cr/>
      </w:r>
    </w:p>
    <w:p w14:paraId="03055829" w14:textId="7F46D53F" w:rsidR="001D301B" w:rsidRPr="00773A99" w:rsidRDefault="00B47513" w:rsidP="00773A99">
      <w:pPr>
        <w:spacing w:after="0" w:line="320" w:lineRule="exact"/>
        <w:jc w:val="both"/>
        <w:rPr>
          <w:rFonts w:ascii="Verdana" w:hAnsi="Verdana"/>
          <w:b/>
          <w:bCs/>
          <w:sz w:val="20"/>
          <w:szCs w:val="20"/>
        </w:rPr>
      </w:pPr>
      <w:r w:rsidRPr="00773A99">
        <w:rPr>
          <w:rFonts w:ascii="Verdana" w:hAnsi="Verdana"/>
          <w:b/>
          <w:bCs/>
          <w:sz w:val="20"/>
          <w:szCs w:val="20"/>
        </w:rPr>
        <w:t xml:space="preserve">III. </w:t>
      </w:r>
      <w:r w:rsidR="009C1ADA" w:rsidRPr="00773A99">
        <w:rPr>
          <w:rFonts w:ascii="Verdana" w:hAnsi="Verdana"/>
          <w:b/>
          <w:bCs/>
          <w:sz w:val="20"/>
          <w:szCs w:val="20"/>
        </w:rPr>
        <w:t>DIRETRIZES</w:t>
      </w:r>
    </w:p>
    <w:p w14:paraId="49BE1449" w14:textId="1C1D05BC" w:rsidR="009C1ADA" w:rsidRPr="00773A99" w:rsidRDefault="009C1ADA" w:rsidP="00773A99">
      <w:pPr>
        <w:spacing w:after="0" w:line="320" w:lineRule="exact"/>
        <w:jc w:val="both"/>
        <w:rPr>
          <w:rFonts w:ascii="Verdana" w:hAnsi="Verdana"/>
          <w:sz w:val="20"/>
          <w:szCs w:val="20"/>
        </w:rPr>
      </w:pPr>
    </w:p>
    <w:p w14:paraId="30E599E0" w14:textId="30BB0D63" w:rsidR="00D419C8" w:rsidRDefault="009C1ADA" w:rsidP="00773A99">
      <w:pPr>
        <w:spacing w:after="0" w:line="320" w:lineRule="exact"/>
        <w:jc w:val="both"/>
        <w:rPr>
          <w:rFonts w:ascii="Verdana" w:hAnsi="Verdana"/>
          <w:sz w:val="20"/>
          <w:szCs w:val="20"/>
        </w:rPr>
      </w:pPr>
      <w:r w:rsidRPr="00773A99">
        <w:rPr>
          <w:rFonts w:ascii="Verdana" w:hAnsi="Verdana"/>
          <w:b/>
          <w:bCs/>
          <w:sz w:val="20"/>
          <w:szCs w:val="20"/>
        </w:rPr>
        <w:t>3.1.</w:t>
      </w:r>
      <w:r w:rsidRPr="00773A99">
        <w:rPr>
          <w:rFonts w:ascii="Verdana" w:hAnsi="Verdana"/>
          <w:sz w:val="20"/>
          <w:szCs w:val="20"/>
        </w:rPr>
        <w:t xml:space="preserve"> </w:t>
      </w:r>
      <w:r w:rsidR="00D419C8" w:rsidRPr="00773A99">
        <w:rPr>
          <w:rFonts w:ascii="Verdana" w:hAnsi="Verdana"/>
          <w:sz w:val="20"/>
          <w:szCs w:val="20"/>
        </w:rPr>
        <w:t xml:space="preserve">Para fins desta Política: </w:t>
      </w:r>
    </w:p>
    <w:p w14:paraId="12FD5480" w14:textId="77777777" w:rsidR="00773A99" w:rsidRPr="00773A99" w:rsidRDefault="00773A99" w:rsidP="00773A99">
      <w:pPr>
        <w:spacing w:after="0" w:line="320" w:lineRule="exact"/>
        <w:jc w:val="both"/>
        <w:rPr>
          <w:rFonts w:ascii="Verdana" w:hAnsi="Verdana"/>
          <w:sz w:val="20"/>
          <w:szCs w:val="20"/>
        </w:rPr>
      </w:pPr>
    </w:p>
    <w:p w14:paraId="181B9CD9" w14:textId="1B9F7B8F" w:rsidR="00D419C8" w:rsidRDefault="00C25762" w:rsidP="00773A99">
      <w:pPr>
        <w:spacing w:after="0" w:line="320" w:lineRule="exact"/>
        <w:jc w:val="both"/>
        <w:rPr>
          <w:rFonts w:ascii="Verdana" w:hAnsi="Verdana"/>
          <w:sz w:val="20"/>
          <w:szCs w:val="20"/>
        </w:rPr>
      </w:pPr>
      <w:r w:rsidRPr="00773A99">
        <w:rPr>
          <w:rFonts w:ascii="Verdana" w:hAnsi="Verdana"/>
          <w:b/>
          <w:bCs/>
          <w:sz w:val="20"/>
          <w:szCs w:val="20"/>
        </w:rPr>
        <w:t xml:space="preserve">3.1.1. </w:t>
      </w:r>
      <w:r w:rsidR="00D419C8" w:rsidRPr="00773A99">
        <w:rPr>
          <w:rFonts w:ascii="Verdana" w:hAnsi="Verdana"/>
          <w:b/>
          <w:bCs/>
          <w:sz w:val="20"/>
          <w:szCs w:val="20"/>
        </w:rPr>
        <w:t>Agente Público</w:t>
      </w:r>
      <w:r w:rsidR="00D419C8" w:rsidRPr="00773A99">
        <w:rPr>
          <w:rFonts w:ascii="Verdana" w:hAnsi="Verdana"/>
          <w:sz w:val="20"/>
          <w:szCs w:val="20"/>
        </w:rPr>
        <w:t xml:space="preserve"> significa: a) pessoa que trabalhe ou exerça um cargo em órgão público ou em empresa controlada direta ou indiretamente por um governo, seja ele nacional ou estrangeiro, ainda que de forma transitória ou sem remuneração; b) empregado, diretor, representante ou qualquer pessoa agindo com capacidade oficial por ou em nome de uma Autoridade Governamental (conforme definida a seguir); c) membro de assembleia ou comitê ou empregado envolvido no cumprimento do dever público conforme as leis e os regulamentos aplicáveis, independentemente de ter sido eleito ou nomeado, tal como vereador, deputado (federal ou estadual) ou senador; d) funcionário do Legislativo, do </w:t>
      </w:r>
      <w:r w:rsidR="00D419C8" w:rsidRPr="00773A99">
        <w:rPr>
          <w:rFonts w:ascii="Verdana" w:hAnsi="Verdana"/>
          <w:sz w:val="20"/>
          <w:szCs w:val="20"/>
        </w:rPr>
        <w:lastRenderedPageBreak/>
        <w:t>Executivo ou do Judiciário, independentemente de ter sido eleito ou nomeado, tal como secretário municipal ou estadual, ministro de governo, ministro de tribunais superiores, juiz, desembargador, promotor, defensor, procurador, advogado geral da União, prefeito ou governador; e) funcionário ou pessoa que detenha cargo em partido político; f) candidato a cargo político; g) pessoa que detenha qualquer outro cargo oficial, cerimonial ou que seja nomeada ou tenha herdado cargo em governo ou em qualquer de suas agências; h) diretor ou empregado de organização internacional (incluindo, porém sem a esses se limitar, o Banco Mundial, as Nações Unidas, o Fundo Monetário Internacional e a Organização para a Cooperação e Desenvolvimento Econômico- OCDE); i) pessoa que seja ou alegue ser intermediária atuando em nome de um Agente Público; j) pessoa que, ainda que não seja um Agente Público, seja equiparada a tal em virtude de lei aplicável; ou k) funcionário de empresa estatal ou de economia mista.</w:t>
      </w:r>
    </w:p>
    <w:p w14:paraId="5053D43F" w14:textId="77777777" w:rsidR="00773A99" w:rsidRPr="00773A99" w:rsidRDefault="00773A99" w:rsidP="00773A99">
      <w:pPr>
        <w:spacing w:after="0" w:line="320" w:lineRule="exact"/>
        <w:jc w:val="both"/>
        <w:rPr>
          <w:rFonts w:ascii="Verdana" w:hAnsi="Verdana"/>
          <w:sz w:val="20"/>
          <w:szCs w:val="20"/>
        </w:rPr>
      </w:pPr>
    </w:p>
    <w:p w14:paraId="2614DA27" w14:textId="3B0250AD" w:rsidR="00D419C8" w:rsidRDefault="00C25762" w:rsidP="00773A99">
      <w:pPr>
        <w:spacing w:after="0" w:line="320" w:lineRule="exact"/>
        <w:jc w:val="both"/>
        <w:rPr>
          <w:rFonts w:ascii="Verdana" w:hAnsi="Verdana"/>
          <w:sz w:val="20"/>
          <w:szCs w:val="20"/>
        </w:rPr>
      </w:pPr>
      <w:r w:rsidRPr="00773A99">
        <w:rPr>
          <w:rFonts w:ascii="Verdana" w:hAnsi="Verdana"/>
          <w:b/>
          <w:bCs/>
          <w:sz w:val="20"/>
          <w:szCs w:val="20"/>
        </w:rPr>
        <w:t xml:space="preserve">3.1.2. </w:t>
      </w:r>
      <w:r w:rsidR="00D419C8" w:rsidRPr="00773A99">
        <w:rPr>
          <w:rFonts w:ascii="Verdana" w:hAnsi="Verdana"/>
          <w:b/>
          <w:bCs/>
          <w:sz w:val="20"/>
          <w:szCs w:val="20"/>
        </w:rPr>
        <w:t>Autoridade Governamental</w:t>
      </w:r>
      <w:r w:rsidR="00D419C8" w:rsidRPr="00773A99">
        <w:rPr>
          <w:rFonts w:ascii="Verdana" w:hAnsi="Verdana"/>
          <w:sz w:val="20"/>
          <w:szCs w:val="20"/>
        </w:rPr>
        <w:t xml:space="preserve"> significa: a) Entidade Governamental (conforme definida abaixo); b) órgão governamental, conselho, comissão, tribunal ou agência, quer seja civil ou militar, de qualquer Entidade Governamental, seja como for constituído; c) associação, organização, negócio ou empreendimento que pertence ou é controlado por uma Entidade Governamental; ou d) partido político.</w:t>
      </w:r>
    </w:p>
    <w:p w14:paraId="62DDC3E1" w14:textId="77777777" w:rsidR="00773A99" w:rsidRPr="00773A99" w:rsidRDefault="00773A99" w:rsidP="00773A99">
      <w:pPr>
        <w:spacing w:after="0" w:line="320" w:lineRule="exact"/>
        <w:jc w:val="both"/>
        <w:rPr>
          <w:rFonts w:ascii="Verdana" w:hAnsi="Verdana"/>
          <w:sz w:val="20"/>
          <w:szCs w:val="20"/>
        </w:rPr>
      </w:pPr>
    </w:p>
    <w:p w14:paraId="3BA3F855" w14:textId="4EEA4AC5" w:rsidR="00D419C8" w:rsidRDefault="00C25762" w:rsidP="00773A99">
      <w:pPr>
        <w:spacing w:after="0" w:line="320" w:lineRule="exact"/>
        <w:jc w:val="both"/>
        <w:rPr>
          <w:rFonts w:ascii="Verdana" w:hAnsi="Verdana"/>
          <w:sz w:val="20"/>
          <w:szCs w:val="20"/>
        </w:rPr>
      </w:pPr>
      <w:r w:rsidRPr="00773A99">
        <w:rPr>
          <w:rFonts w:ascii="Verdana" w:hAnsi="Verdana"/>
          <w:b/>
          <w:bCs/>
          <w:sz w:val="20"/>
          <w:szCs w:val="20"/>
        </w:rPr>
        <w:t xml:space="preserve">3.1.3. </w:t>
      </w:r>
      <w:r w:rsidR="00D419C8" w:rsidRPr="00773A99">
        <w:rPr>
          <w:rFonts w:ascii="Verdana" w:hAnsi="Verdana"/>
          <w:b/>
          <w:bCs/>
          <w:sz w:val="20"/>
          <w:szCs w:val="20"/>
        </w:rPr>
        <w:t>Entidade Governamental</w:t>
      </w:r>
      <w:r w:rsidR="00D419C8" w:rsidRPr="00773A99">
        <w:rPr>
          <w:rFonts w:ascii="Verdana" w:hAnsi="Verdana"/>
          <w:sz w:val="20"/>
          <w:szCs w:val="20"/>
        </w:rPr>
        <w:t xml:space="preserve"> significa: qualquer organismo supranacional, governo nacional, estadual, municipal ou local (incluindo qualquer tribunal, agência administrativa ou comissão) ou qualquer tribunal arbitral ou órgão paraestatal ou privado que exerça autoridade regulatória, judicial ou administrativa.</w:t>
      </w:r>
    </w:p>
    <w:p w14:paraId="0D4336D8" w14:textId="669BB6B0" w:rsidR="00F73696" w:rsidRDefault="00F73696" w:rsidP="00773A99">
      <w:pPr>
        <w:spacing w:after="0" w:line="320" w:lineRule="exact"/>
        <w:jc w:val="both"/>
        <w:rPr>
          <w:rFonts w:ascii="Verdana" w:hAnsi="Verdana"/>
          <w:sz w:val="20"/>
          <w:szCs w:val="20"/>
        </w:rPr>
      </w:pPr>
    </w:p>
    <w:p w14:paraId="2C846D5B" w14:textId="6F6B01BA" w:rsidR="00F73696" w:rsidRDefault="00F73696" w:rsidP="00773A99">
      <w:pPr>
        <w:spacing w:after="0" w:line="320" w:lineRule="exact"/>
        <w:jc w:val="both"/>
        <w:rPr>
          <w:rFonts w:ascii="Verdana" w:hAnsi="Verdana"/>
          <w:sz w:val="20"/>
          <w:szCs w:val="20"/>
        </w:rPr>
      </w:pPr>
      <w:r w:rsidRPr="00F73696">
        <w:rPr>
          <w:rFonts w:ascii="Verdana" w:hAnsi="Verdana"/>
          <w:b/>
          <w:bCs/>
          <w:sz w:val="20"/>
          <w:szCs w:val="20"/>
        </w:rPr>
        <w:t>3.1.4.</w:t>
      </w:r>
      <w:r>
        <w:rPr>
          <w:rFonts w:ascii="Verdana" w:hAnsi="Verdana"/>
          <w:sz w:val="20"/>
          <w:szCs w:val="20"/>
        </w:rPr>
        <w:t xml:space="preserve"> </w:t>
      </w:r>
      <w:r w:rsidRPr="00F73696">
        <w:rPr>
          <w:rFonts w:ascii="Verdana" w:hAnsi="Verdana"/>
          <w:b/>
          <w:bCs/>
          <w:sz w:val="20"/>
          <w:szCs w:val="20"/>
        </w:rPr>
        <w:t>Leis Anticorrupção</w:t>
      </w:r>
      <w:r>
        <w:rPr>
          <w:rFonts w:ascii="Verdana" w:hAnsi="Verdana"/>
          <w:sz w:val="20"/>
          <w:szCs w:val="20"/>
        </w:rPr>
        <w:t xml:space="preserve"> significa:</w:t>
      </w:r>
      <w:r w:rsidRPr="00F73696">
        <w:rPr>
          <w:rFonts w:ascii="Verdana" w:hAnsi="Verdana"/>
          <w:sz w:val="20"/>
          <w:szCs w:val="20"/>
        </w:rPr>
        <w:t xml:space="preserve"> </w:t>
      </w:r>
      <w:proofErr w:type="spellStart"/>
      <w:r w:rsidRPr="00F73696">
        <w:rPr>
          <w:rFonts w:ascii="Verdana" w:hAnsi="Verdana"/>
          <w:sz w:val="20"/>
          <w:szCs w:val="20"/>
        </w:rPr>
        <w:t>Foreign</w:t>
      </w:r>
      <w:proofErr w:type="spellEnd"/>
      <w:r w:rsidRPr="00F73696">
        <w:rPr>
          <w:rFonts w:ascii="Verdana" w:hAnsi="Verdana"/>
          <w:sz w:val="20"/>
          <w:szCs w:val="20"/>
        </w:rPr>
        <w:t xml:space="preserve"> </w:t>
      </w:r>
      <w:proofErr w:type="spellStart"/>
      <w:r w:rsidRPr="00F73696">
        <w:rPr>
          <w:rFonts w:ascii="Verdana" w:hAnsi="Verdana"/>
          <w:sz w:val="20"/>
          <w:szCs w:val="20"/>
        </w:rPr>
        <w:t>Corrupt</w:t>
      </w:r>
      <w:proofErr w:type="spellEnd"/>
      <w:r w:rsidRPr="00F73696">
        <w:rPr>
          <w:rFonts w:ascii="Verdana" w:hAnsi="Verdana"/>
          <w:sz w:val="20"/>
          <w:szCs w:val="20"/>
        </w:rPr>
        <w:t xml:space="preserve"> </w:t>
      </w:r>
      <w:proofErr w:type="spellStart"/>
      <w:r w:rsidRPr="00F73696">
        <w:rPr>
          <w:rFonts w:ascii="Verdana" w:hAnsi="Verdana"/>
          <w:sz w:val="20"/>
          <w:szCs w:val="20"/>
        </w:rPr>
        <w:t>Practices</w:t>
      </w:r>
      <w:proofErr w:type="spellEnd"/>
      <w:r w:rsidRPr="00F73696">
        <w:rPr>
          <w:rFonts w:ascii="Verdana" w:hAnsi="Verdana"/>
          <w:sz w:val="20"/>
          <w:szCs w:val="20"/>
        </w:rPr>
        <w:t xml:space="preserve"> </w:t>
      </w:r>
      <w:proofErr w:type="spellStart"/>
      <w:r w:rsidRPr="00F73696">
        <w:rPr>
          <w:rFonts w:ascii="Verdana" w:hAnsi="Verdana"/>
          <w:sz w:val="20"/>
          <w:szCs w:val="20"/>
        </w:rPr>
        <w:t>Act</w:t>
      </w:r>
      <w:proofErr w:type="spellEnd"/>
      <w:r w:rsidRPr="00F73696">
        <w:rPr>
          <w:rFonts w:ascii="Verdana" w:hAnsi="Verdana"/>
          <w:sz w:val="20"/>
          <w:szCs w:val="20"/>
        </w:rPr>
        <w:t xml:space="preserve"> (“FCPA”); “</w:t>
      </w:r>
      <w:proofErr w:type="spellStart"/>
      <w:r w:rsidRPr="00F73696">
        <w:rPr>
          <w:rFonts w:ascii="Verdana" w:hAnsi="Verdana"/>
          <w:sz w:val="20"/>
          <w:szCs w:val="20"/>
        </w:rPr>
        <w:t>Bribery</w:t>
      </w:r>
      <w:proofErr w:type="spellEnd"/>
      <w:r w:rsidRPr="00F73696">
        <w:rPr>
          <w:rFonts w:ascii="Verdana" w:hAnsi="Verdana"/>
          <w:sz w:val="20"/>
          <w:szCs w:val="20"/>
        </w:rPr>
        <w:t xml:space="preserve"> </w:t>
      </w:r>
      <w:proofErr w:type="spellStart"/>
      <w:r w:rsidRPr="00F73696">
        <w:rPr>
          <w:rFonts w:ascii="Verdana" w:hAnsi="Verdana"/>
          <w:sz w:val="20"/>
          <w:szCs w:val="20"/>
        </w:rPr>
        <w:t>Act</w:t>
      </w:r>
      <w:proofErr w:type="spellEnd"/>
      <w:r w:rsidRPr="00F73696">
        <w:rPr>
          <w:rFonts w:ascii="Verdana" w:hAnsi="Verdana"/>
          <w:sz w:val="20"/>
          <w:szCs w:val="20"/>
        </w:rPr>
        <w:t>”; Lei Anticorrupção (Lei nº 12.846/2013); Lei de Conflito de Interesses (Lei nº 12.813/2015); Decreto Federal nº 11.129; Lei Federal nº 8.666/1993; Código Penal Brasileiro; Lei de Crimes Contra Ordem Tributária (Lei nº 8.137/1990); Lei de Improbidade Administrativa (Lei nº 8.429/1992); Lei de Lavagem de Dinheiro (Lei nº 9.613/1998), bem como qualquer outra Lei aplicável à fraude, lavagem de dinheiro, suborno e corrupção.</w:t>
      </w:r>
    </w:p>
    <w:p w14:paraId="6CC014B3" w14:textId="77777777" w:rsidR="00F73696" w:rsidRDefault="00F73696" w:rsidP="00773A99">
      <w:pPr>
        <w:spacing w:after="0" w:line="320" w:lineRule="exact"/>
        <w:jc w:val="both"/>
        <w:rPr>
          <w:rFonts w:ascii="Verdana" w:hAnsi="Verdana"/>
          <w:sz w:val="20"/>
          <w:szCs w:val="20"/>
        </w:rPr>
      </w:pPr>
    </w:p>
    <w:p w14:paraId="7EBC5CF1" w14:textId="61C95166" w:rsidR="00F73696" w:rsidRDefault="00F73696" w:rsidP="00773A99">
      <w:pPr>
        <w:spacing w:after="0" w:line="320" w:lineRule="exact"/>
        <w:jc w:val="both"/>
        <w:rPr>
          <w:rFonts w:ascii="Verdana" w:hAnsi="Verdana"/>
          <w:sz w:val="20"/>
          <w:szCs w:val="20"/>
        </w:rPr>
      </w:pPr>
      <w:r w:rsidRPr="00F73696">
        <w:rPr>
          <w:rFonts w:ascii="Verdana" w:hAnsi="Verdana"/>
          <w:b/>
          <w:bCs/>
          <w:sz w:val="20"/>
          <w:szCs w:val="20"/>
        </w:rPr>
        <w:t xml:space="preserve">3.1.5. </w:t>
      </w:r>
      <w:r w:rsidRPr="00F73696">
        <w:rPr>
          <w:rFonts w:ascii="Verdana" w:hAnsi="Verdana" w:cs="Tahoma"/>
          <w:b/>
          <w:bCs/>
          <w:sz w:val="20"/>
        </w:rPr>
        <w:t>Terceiro</w:t>
      </w:r>
      <w:r w:rsidRPr="00725AEF">
        <w:rPr>
          <w:rFonts w:ascii="Verdana" w:hAnsi="Verdana" w:cs="Tahoma"/>
          <w:sz w:val="20"/>
        </w:rPr>
        <w:t xml:space="preserve"> significa</w:t>
      </w:r>
      <w:r>
        <w:rPr>
          <w:rFonts w:ascii="Verdana" w:hAnsi="Verdana" w:cs="Tahoma"/>
          <w:sz w:val="20"/>
        </w:rPr>
        <w:t>:</w:t>
      </w:r>
      <w:r w:rsidRPr="00725AEF">
        <w:rPr>
          <w:rFonts w:ascii="Verdana" w:hAnsi="Verdana" w:cs="Tahoma"/>
          <w:sz w:val="20"/>
        </w:rPr>
        <w:t xml:space="preserve"> qualquer pessoa, natural ou jurídica</w:t>
      </w:r>
      <w:r>
        <w:rPr>
          <w:rFonts w:ascii="Verdana" w:hAnsi="Verdana" w:cs="Tahoma"/>
          <w:sz w:val="20"/>
        </w:rPr>
        <w:t>,</w:t>
      </w:r>
      <w:r w:rsidRPr="00725AEF">
        <w:rPr>
          <w:rFonts w:ascii="Verdana" w:hAnsi="Verdana" w:cs="Tahoma"/>
          <w:sz w:val="20"/>
        </w:rPr>
        <w:t xml:space="preserve"> que </w:t>
      </w:r>
      <w:r w:rsidRPr="00725AEF">
        <w:rPr>
          <w:rFonts w:ascii="Verdana" w:eastAsia="Arial Unicode MS" w:hAnsi="Verdana" w:cs="Tahoma"/>
          <w:sz w:val="20"/>
        </w:rPr>
        <w:t>não</w:t>
      </w:r>
      <w:r w:rsidRPr="00725AEF">
        <w:rPr>
          <w:rFonts w:ascii="Verdana" w:hAnsi="Verdana" w:cs="Tahoma"/>
          <w:sz w:val="20"/>
        </w:rPr>
        <w:t xml:space="preserve"> seja</w:t>
      </w:r>
      <w:r>
        <w:rPr>
          <w:rFonts w:ascii="Verdana" w:hAnsi="Verdana" w:cs="Tahoma"/>
          <w:sz w:val="20"/>
        </w:rPr>
        <w:t xml:space="preserve"> a Companhia,</w:t>
      </w:r>
      <w:r w:rsidRPr="00725AEF">
        <w:rPr>
          <w:rFonts w:ascii="Verdana" w:hAnsi="Verdana" w:cs="Tahoma"/>
          <w:sz w:val="20"/>
        </w:rPr>
        <w:t xml:space="preserve"> suas controladoras, controladas, </w:t>
      </w:r>
      <w:r>
        <w:rPr>
          <w:rFonts w:ascii="Verdana" w:hAnsi="Verdana" w:cs="Tahoma"/>
          <w:sz w:val="20"/>
        </w:rPr>
        <w:t>a</w:t>
      </w:r>
      <w:r w:rsidRPr="00725AEF">
        <w:rPr>
          <w:rFonts w:ascii="Verdana" w:hAnsi="Verdana" w:cs="Tahoma"/>
          <w:sz w:val="20"/>
        </w:rPr>
        <w:t xml:space="preserve">filiadas e </w:t>
      </w:r>
      <w:r>
        <w:rPr>
          <w:rFonts w:ascii="Verdana" w:hAnsi="Verdana" w:cs="Tahoma"/>
          <w:sz w:val="20"/>
        </w:rPr>
        <w:t>p</w:t>
      </w:r>
      <w:r w:rsidRPr="00725AEF">
        <w:rPr>
          <w:rFonts w:ascii="Verdana" w:hAnsi="Verdana" w:cs="Tahoma"/>
          <w:sz w:val="20"/>
        </w:rPr>
        <w:t xml:space="preserve">artes </w:t>
      </w:r>
      <w:r>
        <w:rPr>
          <w:rFonts w:ascii="Verdana" w:hAnsi="Verdana" w:cs="Tahoma"/>
          <w:sz w:val="20"/>
        </w:rPr>
        <w:t>r</w:t>
      </w:r>
      <w:r w:rsidRPr="00725AEF">
        <w:rPr>
          <w:rFonts w:ascii="Verdana" w:hAnsi="Verdana" w:cs="Tahoma"/>
          <w:sz w:val="20"/>
        </w:rPr>
        <w:t>elacionadas.</w:t>
      </w:r>
    </w:p>
    <w:p w14:paraId="3BC83A81" w14:textId="77777777" w:rsidR="00773A99" w:rsidRPr="00773A99" w:rsidRDefault="00773A99" w:rsidP="00773A99">
      <w:pPr>
        <w:spacing w:after="0" w:line="320" w:lineRule="exact"/>
        <w:jc w:val="both"/>
        <w:rPr>
          <w:rFonts w:ascii="Verdana" w:hAnsi="Verdana"/>
          <w:sz w:val="20"/>
          <w:szCs w:val="20"/>
        </w:rPr>
      </w:pPr>
    </w:p>
    <w:p w14:paraId="5C768856" w14:textId="49722290" w:rsidR="001142C2" w:rsidRPr="00773A99" w:rsidRDefault="001142C2" w:rsidP="00773A99">
      <w:pPr>
        <w:spacing w:after="0" w:line="320" w:lineRule="exact"/>
        <w:jc w:val="both"/>
        <w:rPr>
          <w:rFonts w:ascii="Verdana" w:hAnsi="Verdana"/>
          <w:sz w:val="20"/>
          <w:szCs w:val="20"/>
        </w:rPr>
      </w:pPr>
      <w:r w:rsidRPr="00773A99">
        <w:rPr>
          <w:rFonts w:ascii="Verdana" w:hAnsi="Verdana"/>
          <w:b/>
          <w:bCs/>
          <w:sz w:val="20"/>
          <w:szCs w:val="20"/>
        </w:rPr>
        <w:t>3.2.</w:t>
      </w:r>
      <w:r w:rsidRPr="00773A99">
        <w:rPr>
          <w:rFonts w:ascii="Verdana" w:hAnsi="Verdana"/>
          <w:sz w:val="20"/>
          <w:szCs w:val="20"/>
        </w:rPr>
        <w:t xml:space="preserve"> </w:t>
      </w:r>
      <w:r w:rsidRPr="00773A99">
        <w:rPr>
          <w:rFonts w:ascii="Verdana" w:hAnsi="Verdana"/>
          <w:b/>
          <w:bCs/>
          <w:sz w:val="20"/>
          <w:szCs w:val="20"/>
        </w:rPr>
        <w:t>Lei Anticorrupção e Atos Lesivos à Administração Pública</w:t>
      </w:r>
    </w:p>
    <w:p w14:paraId="648A90F0" w14:textId="77777777" w:rsidR="001142C2" w:rsidRPr="00773A99" w:rsidRDefault="001142C2" w:rsidP="00773A99">
      <w:pPr>
        <w:spacing w:after="0" w:line="320" w:lineRule="exact"/>
        <w:jc w:val="both"/>
        <w:rPr>
          <w:rFonts w:ascii="Verdana" w:hAnsi="Verdana"/>
          <w:sz w:val="20"/>
          <w:szCs w:val="20"/>
        </w:rPr>
      </w:pPr>
    </w:p>
    <w:p w14:paraId="0D922A0E" w14:textId="0B794A4C" w:rsidR="003059B2" w:rsidRDefault="00D419C8" w:rsidP="00773A99">
      <w:pPr>
        <w:spacing w:after="0" w:line="320" w:lineRule="exact"/>
        <w:jc w:val="both"/>
        <w:rPr>
          <w:rFonts w:ascii="Verdana" w:hAnsi="Verdana"/>
          <w:sz w:val="20"/>
          <w:szCs w:val="20"/>
        </w:rPr>
      </w:pPr>
      <w:r w:rsidRPr="00773A99">
        <w:rPr>
          <w:rFonts w:ascii="Verdana" w:hAnsi="Verdana"/>
          <w:b/>
          <w:bCs/>
          <w:sz w:val="20"/>
          <w:szCs w:val="20"/>
        </w:rPr>
        <w:t>3.</w:t>
      </w:r>
      <w:r w:rsidR="001142C2" w:rsidRPr="00773A99">
        <w:rPr>
          <w:rFonts w:ascii="Verdana" w:hAnsi="Verdana"/>
          <w:b/>
          <w:bCs/>
          <w:sz w:val="20"/>
          <w:szCs w:val="20"/>
        </w:rPr>
        <w:t>2</w:t>
      </w:r>
      <w:r w:rsidRPr="00773A99">
        <w:rPr>
          <w:rFonts w:ascii="Verdana" w:hAnsi="Verdana"/>
          <w:b/>
          <w:bCs/>
          <w:sz w:val="20"/>
          <w:szCs w:val="20"/>
        </w:rPr>
        <w:t>.</w:t>
      </w:r>
      <w:r w:rsidR="001142C2" w:rsidRPr="00773A99">
        <w:rPr>
          <w:rFonts w:ascii="Verdana" w:hAnsi="Verdana"/>
          <w:b/>
          <w:bCs/>
          <w:sz w:val="20"/>
          <w:szCs w:val="20"/>
        </w:rPr>
        <w:t>1</w:t>
      </w:r>
      <w:r w:rsidRPr="00773A99">
        <w:rPr>
          <w:rFonts w:ascii="Verdana" w:hAnsi="Verdana"/>
          <w:b/>
          <w:bCs/>
          <w:sz w:val="20"/>
          <w:szCs w:val="20"/>
        </w:rPr>
        <w:t>.</w:t>
      </w:r>
      <w:r w:rsidRPr="00773A99">
        <w:rPr>
          <w:rFonts w:ascii="Verdana" w:hAnsi="Verdana"/>
          <w:sz w:val="20"/>
          <w:szCs w:val="20"/>
        </w:rPr>
        <w:t xml:space="preserve"> </w:t>
      </w:r>
      <w:r w:rsidR="009C1ADA" w:rsidRPr="00773A99">
        <w:rPr>
          <w:rFonts w:ascii="Verdana" w:hAnsi="Verdana"/>
          <w:sz w:val="20"/>
          <w:szCs w:val="20"/>
        </w:rPr>
        <w:t>A Companhia não adota, incentiva e/ou permite a prática de qualquer conduta que constitua ou resulte em atos lesivos à Administração Pública, nacional ou estrangeira, e demais empresas privadas, observando o disposto nas</w:t>
      </w:r>
      <w:r w:rsidR="001D301B" w:rsidRPr="00773A99">
        <w:rPr>
          <w:rFonts w:ascii="Verdana" w:hAnsi="Verdana"/>
          <w:sz w:val="20"/>
          <w:szCs w:val="20"/>
        </w:rPr>
        <w:t xml:space="preserve"> Lei</w:t>
      </w:r>
      <w:r w:rsidRPr="00773A99">
        <w:rPr>
          <w:rFonts w:ascii="Verdana" w:hAnsi="Verdana"/>
          <w:sz w:val="20"/>
          <w:szCs w:val="20"/>
        </w:rPr>
        <w:t>s</w:t>
      </w:r>
      <w:r w:rsidR="009C1ADA" w:rsidRPr="00773A99">
        <w:rPr>
          <w:rFonts w:ascii="Verdana" w:hAnsi="Verdana"/>
          <w:sz w:val="20"/>
          <w:szCs w:val="20"/>
        </w:rPr>
        <w:t xml:space="preserve"> Anticorrupção e </w:t>
      </w:r>
      <w:r w:rsidR="001D301B" w:rsidRPr="00773A99">
        <w:rPr>
          <w:rFonts w:ascii="Verdana" w:hAnsi="Verdana"/>
          <w:sz w:val="20"/>
          <w:szCs w:val="20"/>
        </w:rPr>
        <w:t xml:space="preserve">outras leis/regulamentos relativos à fraude, lavagem de dinheiro, suborno e corrupção ou de outro modo pagar, dar, oferecer, concordar ou prometer </w:t>
      </w:r>
      <w:r w:rsidR="001D301B" w:rsidRPr="00773A99">
        <w:rPr>
          <w:rFonts w:ascii="Verdana" w:hAnsi="Verdana"/>
          <w:sz w:val="20"/>
          <w:szCs w:val="20"/>
        </w:rPr>
        <w:lastRenderedPageBreak/>
        <w:t>fornecer ou autorizar o fornecimento, direta ou indiretamente, de qualquer valor monetário ou outra coisa de valor a qualquer (i) agente público, partido político, candidato a partido político ou organização internacional pública; ou (</w:t>
      </w:r>
      <w:proofErr w:type="spellStart"/>
      <w:r w:rsidR="001D301B" w:rsidRPr="00773A99">
        <w:rPr>
          <w:rFonts w:ascii="Verdana" w:hAnsi="Verdana"/>
          <w:sz w:val="20"/>
          <w:szCs w:val="20"/>
        </w:rPr>
        <w:t>ii</w:t>
      </w:r>
      <w:proofErr w:type="spellEnd"/>
      <w:r w:rsidR="001D301B" w:rsidRPr="00773A99">
        <w:rPr>
          <w:rFonts w:ascii="Verdana" w:hAnsi="Verdana"/>
          <w:sz w:val="20"/>
          <w:szCs w:val="20"/>
        </w:rPr>
        <w:t xml:space="preserve">) pessoa, empresa, corporação ou outra entidade, que tenha o conhecimento de que algum ou todo esse valor será pago, dado, oferecido ou prometido à agente público, partido político, candidato a partido político ou organização internacional pública, como uma indução ou recompensa para ato favorável, vantagem injusta ou tolerância de ato ou o exercício de influência. </w:t>
      </w:r>
    </w:p>
    <w:p w14:paraId="4723FA82" w14:textId="77777777" w:rsidR="00773A99" w:rsidRPr="00773A99" w:rsidRDefault="00773A99" w:rsidP="00773A99">
      <w:pPr>
        <w:spacing w:after="0" w:line="320" w:lineRule="exact"/>
        <w:jc w:val="both"/>
        <w:rPr>
          <w:rFonts w:ascii="Verdana" w:hAnsi="Verdana"/>
          <w:sz w:val="20"/>
          <w:szCs w:val="20"/>
        </w:rPr>
      </w:pPr>
    </w:p>
    <w:p w14:paraId="7D31A9E5" w14:textId="7B45948F" w:rsidR="00D33EF5" w:rsidRDefault="00D33EF5" w:rsidP="00773A99">
      <w:pPr>
        <w:spacing w:after="0" w:line="320" w:lineRule="exact"/>
        <w:jc w:val="both"/>
        <w:rPr>
          <w:rFonts w:ascii="Verdana" w:hAnsi="Verdana"/>
          <w:sz w:val="20"/>
          <w:szCs w:val="20"/>
        </w:rPr>
      </w:pPr>
      <w:r w:rsidRPr="00773A99">
        <w:rPr>
          <w:rFonts w:ascii="Verdana" w:hAnsi="Verdana"/>
          <w:b/>
          <w:bCs/>
          <w:sz w:val="20"/>
          <w:szCs w:val="20"/>
        </w:rPr>
        <w:t>3.2.</w:t>
      </w:r>
      <w:r w:rsidR="001A1550" w:rsidRPr="000D3C98">
        <w:rPr>
          <w:rFonts w:ascii="Verdana" w:hAnsi="Verdana"/>
          <w:b/>
          <w:bCs/>
          <w:sz w:val="20"/>
          <w:szCs w:val="20"/>
        </w:rPr>
        <w:t>2</w:t>
      </w:r>
      <w:r w:rsidRPr="000D3C98">
        <w:rPr>
          <w:rFonts w:ascii="Verdana" w:hAnsi="Verdana"/>
          <w:b/>
          <w:bCs/>
          <w:sz w:val="20"/>
          <w:szCs w:val="20"/>
        </w:rPr>
        <w:t>.</w:t>
      </w:r>
      <w:r w:rsidRPr="000D3C98">
        <w:rPr>
          <w:rFonts w:ascii="Verdana" w:hAnsi="Verdana"/>
          <w:sz w:val="20"/>
          <w:szCs w:val="20"/>
        </w:rPr>
        <w:t xml:space="preserve"> </w:t>
      </w:r>
      <w:r w:rsidR="00F73696" w:rsidRPr="000B2BCF">
        <w:rPr>
          <w:rFonts w:ascii="Verdana" w:hAnsi="Verdana"/>
          <w:sz w:val="20"/>
          <w:szCs w:val="20"/>
        </w:rPr>
        <w:t xml:space="preserve">A </w:t>
      </w:r>
      <w:r w:rsidRPr="000B2BCF">
        <w:rPr>
          <w:rFonts w:ascii="Verdana" w:hAnsi="Verdana"/>
          <w:sz w:val="20"/>
          <w:szCs w:val="20"/>
        </w:rPr>
        <w:t>Companhia</w:t>
      </w:r>
      <w:r w:rsidR="000D3C98" w:rsidRPr="000B2BCF">
        <w:rPr>
          <w:rFonts w:ascii="Verdana" w:hAnsi="Verdana"/>
          <w:sz w:val="20"/>
          <w:szCs w:val="20"/>
        </w:rPr>
        <w:t xml:space="preserve"> deverá adotar, em contratos</w:t>
      </w:r>
      <w:r w:rsidRPr="000B2BCF">
        <w:rPr>
          <w:rFonts w:ascii="Verdana" w:hAnsi="Verdana"/>
          <w:sz w:val="20"/>
          <w:szCs w:val="20"/>
        </w:rPr>
        <w:t xml:space="preserve"> com seus fornecedores, prestadores de serviço e parceiros</w:t>
      </w:r>
      <w:r w:rsidR="000D3C98" w:rsidRPr="000B2BCF">
        <w:rPr>
          <w:rFonts w:ascii="Verdana" w:hAnsi="Verdana"/>
          <w:sz w:val="20"/>
          <w:szCs w:val="20"/>
        </w:rPr>
        <w:t>,</w:t>
      </w:r>
      <w:r w:rsidRPr="000B2BCF">
        <w:rPr>
          <w:rFonts w:ascii="Verdana" w:hAnsi="Verdana"/>
          <w:sz w:val="20"/>
          <w:szCs w:val="20"/>
        </w:rPr>
        <w:t xml:space="preserve"> cláusulas anticorrupção.</w:t>
      </w:r>
      <w:r w:rsidR="00773A99">
        <w:rPr>
          <w:rFonts w:ascii="Verdana" w:hAnsi="Verdana"/>
          <w:sz w:val="20"/>
          <w:szCs w:val="20"/>
        </w:rPr>
        <w:t xml:space="preserve"> </w:t>
      </w:r>
    </w:p>
    <w:p w14:paraId="4C0ACE71" w14:textId="77777777" w:rsidR="00710D89" w:rsidRPr="00773A99" w:rsidRDefault="00710D89" w:rsidP="00773A99">
      <w:pPr>
        <w:spacing w:after="0" w:line="320" w:lineRule="exact"/>
        <w:jc w:val="both"/>
        <w:rPr>
          <w:rFonts w:ascii="Verdana" w:hAnsi="Verdana"/>
          <w:sz w:val="20"/>
          <w:szCs w:val="20"/>
        </w:rPr>
      </w:pPr>
    </w:p>
    <w:p w14:paraId="349C3912" w14:textId="77777777" w:rsidR="00773A99" w:rsidRPr="00773A99" w:rsidRDefault="00773A99" w:rsidP="00773A99">
      <w:pPr>
        <w:spacing w:after="0" w:line="320" w:lineRule="exact"/>
        <w:jc w:val="both"/>
        <w:rPr>
          <w:rFonts w:ascii="Verdana" w:hAnsi="Verdana"/>
          <w:sz w:val="20"/>
          <w:szCs w:val="20"/>
        </w:rPr>
      </w:pPr>
    </w:p>
    <w:p w14:paraId="13B4976C" w14:textId="511B8AFC" w:rsidR="009C251E" w:rsidRDefault="009C251E" w:rsidP="00773A99">
      <w:pPr>
        <w:spacing w:after="0" w:line="320" w:lineRule="exact"/>
        <w:jc w:val="both"/>
        <w:rPr>
          <w:rFonts w:ascii="Verdana" w:hAnsi="Verdana"/>
          <w:sz w:val="20"/>
          <w:szCs w:val="20"/>
        </w:rPr>
      </w:pPr>
      <w:r w:rsidRPr="00773A99">
        <w:rPr>
          <w:rFonts w:ascii="Verdana" w:hAnsi="Verdana"/>
          <w:b/>
          <w:bCs/>
          <w:sz w:val="20"/>
          <w:szCs w:val="20"/>
        </w:rPr>
        <w:t>3.2.</w:t>
      </w:r>
      <w:r w:rsidR="00C01372">
        <w:rPr>
          <w:rFonts w:ascii="Verdana" w:hAnsi="Verdana"/>
          <w:b/>
          <w:bCs/>
          <w:sz w:val="20"/>
          <w:szCs w:val="20"/>
        </w:rPr>
        <w:t>3</w:t>
      </w:r>
      <w:r w:rsidRPr="00773A99">
        <w:rPr>
          <w:rFonts w:ascii="Verdana" w:hAnsi="Verdana"/>
          <w:b/>
          <w:bCs/>
          <w:sz w:val="20"/>
          <w:szCs w:val="20"/>
        </w:rPr>
        <w:t>.</w:t>
      </w:r>
      <w:r w:rsidRPr="00773A99">
        <w:rPr>
          <w:rFonts w:ascii="Verdana" w:hAnsi="Verdana"/>
          <w:sz w:val="20"/>
          <w:szCs w:val="20"/>
        </w:rPr>
        <w:t xml:space="preserve"> </w:t>
      </w:r>
      <w:r w:rsidR="001A1550" w:rsidRPr="00773A99">
        <w:rPr>
          <w:rFonts w:ascii="Verdana" w:hAnsi="Verdana"/>
          <w:sz w:val="20"/>
          <w:szCs w:val="20"/>
        </w:rPr>
        <w:t>A Companhia a</w:t>
      </w:r>
      <w:r w:rsidRPr="00773A99">
        <w:rPr>
          <w:rFonts w:ascii="Verdana" w:hAnsi="Verdana"/>
          <w:sz w:val="20"/>
          <w:szCs w:val="20"/>
        </w:rPr>
        <w:t xml:space="preserve">dota medidas de caráter restritivo quanto à realização de negócios e à manutenção de relacionamento com clientes, fornecedores, parceiros e colaboradores, quando as circunstâncias indicarem evidências de envolvimento em crimes de corrupção, lavagem de dinheiro e financiamento do terrorismo, ou quaisquer outros atos ilícitos, observando-se os limites da legislação vigente. </w:t>
      </w:r>
    </w:p>
    <w:p w14:paraId="699A7FAB" w14:textId="77777777" w:rsidR="00773A99" w:rsidRPr="00773A99" w:rsidRDefault="00773A99" w:rsidP="00773A99">
      <w:pPr>
        <w:spacing w:after="0" w:line="320" w:lineRule="exact"/>
        <w:jc w:val="both"/>
        <w:rPr>
          <w:rFonts w:ascii="Verdana" w:hAnsi="Verdana"/>
          <w:sz w:val="20"/>
          <w:szCs w:val="20"/>
        </w:rPr>
      </w:pPr>
    </w:p>
    <w:p w14:paraId="426B568B" w14:textId="28AFD32B" w:rsidR="009C251E" w:rsidRDefault="009C251E" w:rsidP="00773A99">
      <w:pPr>
        <w:spacing w:after="0" w:line="320" w:lineRule="exact"/>
        <w:jc w:val="both"/>
        <w:rPr>
          <w:rFonts w:ascii="Verdana" w:hAnsi="Verdana"/>
          <w:sz w:val="20"/>
          <w:szCs w:val="20"/>
        </w:rPr>
      </w:pPr>
      <w:r w:rsidRPr="00773A99">
        <w:rPr>
          <w:rFonts w:ascii="Verdana" w:hAnsi="Verdana"/>
          <w:b/>
          <w:bCs/>
          <w:sz w:val="20"/>
          <w:szCs w:val="20"/>
        </w:rPr>
        <w:t>3.2.</w:t>
      </w:r>
      <w:r w:rsidR="00C01372">
        <w:rPr>
          <w:rFonts w:ascii="Verdana" w:hAnsi="Verdana"/>
          <w:b/>
          <w:bCs/>
          <w:sz w:val="20"/>
          <w:szCs w:val="20"/>
        </w:rPr>
        <w:t>4</w:t>
      </w:r>
      <w:r w:rsidRPr="00773A99">
        <w:rPr>
          <w:rFonts w:ascii="Verdana" w:hAnsi="Verdana"/>
          <w:b/>
          <w:bCs/>
          <w:sz w:val="20"/>
          <w:szCs w:val="20"/>
        </w:rPr>
        <w:t>.</w:t>
      </w:r>
      <w:r w:rsidRPr="00773A99">
        <w:rPr>
          <w:rFonts w:ascii="Verdana" w:hAnsi="Verdana"/>
          <w:sz w:val="20"/>
          <w:szCs w:val="20"/>
        </w:rPr>
        <w:t xml:space="preserve"> A</w:t>
      </w:r>
      <w:r w:rsidR="005E2C95" w:rsidRPr="00773A99">
        <w:rPr>
          <w:rFonts w:ascii="Verdana" w:hAnsi="Verdana"/>
          <w:sz w:val="20"/>
          <w:szCs w:val="20"/>
        </w:rPr>
        <w:t xml:space="preserve"> Companhia a</w:t>
      </w:r>
      <w:r w:rsidRPr="00773A99">
        <w:rPr>
          <w:rFonts w:ascii="Verdana" w:hAnsi="Verdana"/>
          <w:sz w:val="20"/>
          <w:szCs w:val="20"/>
        </w:rPr>
        <w:t>dota procedimentos para a identificação e a aprovação da manutenção da relação de negócios com clientes, parceiros e prestadores de serviço que, porventura, possam ser enquadrados como Pessoas Expostas Politicamente (“</w:t>
      </w:r>
      <w:r w:rsidRPr="00F73696">
        <w:rPr>
          <w:rFonts w:ascii="Verdana" w:hAnsi="Verdana"/>
          <w:sz w:val="20"/>
          <w:szCs w:val="20"/>
        </w:rPr>
        <w:t>PEP</w:t>
      </w:r>
      <w:r w:rsidRPr="00773A99">
        <w:rPr>
          <w:rFonts w:ascii="Verdana" w:hAnsi="Verdana"/>
          <w:sz w:val="20"/>
          <w:szCs w:val="20"/>
        </w:rPr>
        <w:t>”) ou a elas relacionados.</w:t>
      </w:r>
    </w:p>
    <w:p w14:paraId="6BB07E54" w14:textId="77777777" w:rsidR="00773A99" w:rsidRPr="00773A99" w:rsidRDefault="00773A99" w:rsidP="00773A99">
      <w:pPr>
        <w:spacing w:after="0" w:line="320" w:lineRule="exact"/>
        <w:jc w:val="both"/>
        <w:rPr>
          <w:rFonts w:ascii="Verdana" w:hAnsi="Verdana"/>
          <w:sz w:val="20"/>
          <w:szCs w:val="20"/>
        </w:rPr>
      </w:pPr>
    </w:p>
    <w:p w14:paraId="3A69D011" w14:textId="7C44E87E" w:rsidR="00F84621" w:rsidRDefault="00F84621" w:rsidP="00773A99">
      <w:pPr>
        <w:spacing w:after="0" w:line="320" w:lineRule="exact"/>
        <w:jc w:val="both"/>
        <w:rPr>
          <w:rFonts w:ascii="Verdana" w:hAnsi="Verdana"/>
          <w:sz w:val="20"/>
          <w:szCs w:val="20"/>
        </w:rPr>
      </w:pPr>
      <w:r w:rsidRPr="00773A99">
        <w:rPr>
          <w:rFonts w:ascii="Verdana" w:hAnsi="Verdana"/>
          <w:b/>
          <w:bCs/>
          <w:sz w:val="20"/>
          <w:szCs w:val="20"/>
        </w:rPr>
        <w:t>3.2.</w:t>
      </w:r>
      <w:r w:rsidR="00C01372">
        <w:rPr>
          <w:rFonts w:ascii="Verdana" w:hAnsi="Verdana"/>
          <w:b/>
          <w:bCs/>
          <w:sz w:val="20"/>
          <w:szCs w:val="20"/>
        </w:rPr>
        <w:t>5</w:t>
      </w:r>
      <w:r w:rsidRPr="00773A99">
        <w:rPr>
          <w:rFonts w:ascii="Verdana" w:hAnsi="Verdana"/>
          <w:b/>
          <w:bCs/>
          <w:sz w:val="20"/>
          <w:szCs w:val="20"/>
        </w:rPr>
        <w:t>.</w:t>
      </w:r>
      <w:r w:rsidRPr="00773A99">
        <w:rPr>
          <w:rFonts w:ascii="Verdana" w:hAnsi="Verdana"/>
          <w:sz w:val="20"/>
          <w:szCs w:val="20"/>
        </w:rPr>
        <w:t xml:space="preserve"> Caso sejam detectadas irregularidades cometidas ou danos gerados para a Companhia, </w:t>
      </w:r>
      <w:r w:rsidR="00F73696">
        <w:rPr>
          <w:rFonts w:ascii="Verdana" w:hAnsi="Verdana"/>
          <w:sz w:val="20"/>
          <w:szCs w:val="20"/>
        </w:rPr>
        <w:t xml:space="preserve">a Companhia </w:t>
      </w:r>
      <w:r w:rsidRPr="00773A99">
        <w:rPr>
          <w:rFonts w:ascii="Verdana" w:hAnsi="Verdana"/>
          <w:sz w:val="20"/>
          <w:szCs w:val="20"/>
        </w:rPr>
        <w:t>atuará prontamente na interrupção das irregularidades, aplicando solução adequada e tempestiva. Ainda, serão corrigidas irregularidades detectadas e medidas necessárias serão aplicadas, a fim de corrigir e garantir que não voltem a ocorrer.</w:t>
      </w:r>
    </w:p>
    <w:p w14:paraId="3ACC1168" w14:textId="77777777" w:rsidR="00710D89" w:rsidRPr="00773A99" w:rsidRDefault="00710D89" w:rsidP="00773A99">
      <w:pPr>
        <w:spacing w:after="0" w:line="320" w:lineRule="exact"/>
        <w:jc w:val="both"/>
        <w:rPr>
          <w:rFonts w:ascii="Verdana" w:hAnsi="Verdana"/>
          <w:sz w:val="20"/>
          <w:szCs w:val="20"/>
        </w:rPr>
      </w:pPr>
    </w:p>
    <w:p w14:paraId="69042483" w14:textId="7A981BBC" w:rsidR="00F84621" w:rsidRDefault="00F84621" w:rsidP="00773A99">
      <w:pPr>
        <w:spacing w:after="0" w:line="320" w:lineRule="exact"/>
        <w:jc w:val="both"/>
        <w:rPr>
          <w:rFonts w:ascii="Verdana" w:hAnsi="Verdana"/>
          <w:sz w:val="20"/>
          <w:szCs w:val="20"/>
        </w:rPr>
      </w:pPr>
      <w:r w:rsidRPr="00773A99">
        <w:rPr>
          <w:rFonts w:ascii="Verdana" w:hAnsi="Verdana"/>
          <w:b/>
          <w:bCs/>
          <w:sz w:val="20"/>
          <w:szCs w:val="20"/>
        </w:rPr>
        <w:t>3.2.</w:t>
      </w:r>
      <w:r w:rsidR="00C01372">
        <w:rPr>
          <w:rFonts w:ascii="Verdana" w:hAnsi="Verdana"/>
          <w:b/>
          <w:bCs/>
          <w:sz w:val="20"/>
          <w:szCs w:val="20"/>
        </w:rPr>
        <w:t>6</w:t>
      </w:r>
      <w:r w:rsidRPr="00773A99">
        <w:rPr>
          <w:rFonts w:ascii="Verdana" w:hAnsi="Verdana"/>
          <w:b/>
          <w:bCs/>
          <w:sz w:val="20"/>
          <w:szCs w:val="20"/>
        </w:rPr>
        <w:t>.</w:t>
      </w:r>
      <w:r w:rsidRPr="00773A99">
        <w:rPr>
          <w:rFonts w:ascii="Verdana" w:hAnsi="Verdana"/>
          <w:sz w:val="20"/>
          <w:szCs w:val="20"/>
        </w:rPr>
        <w:t xml:space="preserve"> Sempre que possível e dentro da melhor diligência, a Companhia buscará individualizar e particularizar as condutas que possam vir a ser enquadradas como crime punível em conformidade com a legislação vigente, informando e colaborando com as autoridades competentes para a completa apuração e responsabilização dos indivíduos que as praticarem.</w:t>
      </w:r>
      <w:r w:rsidR="005E2C95" w:rsidRPr="00773A99">
        <w:rPr>
          <w:rFonts w:ascii="Verdana" w:hAnsi="Verdana"/>
          <w:sz w:val="20"/>
          <w:szCs w:val="20"/>
        </w:rPr>
        <w:t xml:space="preserve"> Ademais, a Companhia se compromete a auxiliar as autoridades em toda e qualquer investigação/processo criminal existente.</w:t>
      </w:r>
    </w:p>
    <w:p w14:paraId="1760097F" w14:textId="77777777" w:rsidR="00773A99" w:rsidRPr="00773A99" w:rsidRDefault="00773A99" w:rsidP="00773A99">
      <w:pPr>
        <w:spacing w:after="0" w:line="320" w:lineRule="exact"/>
        <w:jc w:val="both"/>
        <w:rPr>
          <w:rFonts w:ascii="Verdana" w:hAnsi="Verdana"/>
          <w:sz w:val="20"/>
          <w:szCs w:val="20"/>
        </w:rPr>
      </w:pPr>
    </w:p>
    <w:p w14:paraId="5A6AA11F" w14:textId="5A591165" w:rsidR="00864A12" w:rsidRDefault="00B82F6A" w:rsidP="00773A99">
      <w:pPr>
        <w:spacing w:after="0" w:line="320" w:lineRule="exact"/>
        <w:jc w:val="both"/>
        <w:rPr>
          <w:rFonts w:ascii="Verdana" w:hAnsi="Verdana"/>
          <w:b/>
          <w:bCs/>
          <w:sz w:val="20"/>
          <w:szCs w:val="20"/>
        </w:rPr>
      </w:pPr>
      <w:r w:rsidRPr="00773A99">
        <w:rPr>
          <w:rFonts w:ascii="Verdana" w:hAnsi="Verdana"/>
          <w:b/>
          <w:bCs/>
          <w:sz w:val="20"/>
          <w:szCs w:val="20"/>
        </w:rPr>
        <w:t>3.</w:t>
      </w:r>
      <w:r w:rsidR="001142C2" w:rsidRPr="00773A99">
        <w:rPr>
          <w:rFonts w:ascii="Verdana" w:hAnsi="Verdana"/>
          <w:b/>
          <w:bCs/>
          <w:sz w:val="20"/>
          <w:szCs w:val="20"/>
        </w:rPr>
        <w:t>3.</w:t>
      </w:r>
      <w:r w:rsidRPr="00773A99">
        <w:rPr>
          <w:rFonts w:ascii="Verdana" w:hAnsi="Verdana"/>
          <w:sz w:val="20"/>
          <w:szCs w:val="20"/>
        </w:rPr>
        <w:t xml:space="preserve"> </w:t>
      </w:r>
      <w:r w:rsidRPr="00773A99">
        <w:rPr>
          <w:rFonts w:ascii="Verdana" w:hAnsi="Verdana"/>
          <w:b/>
          <w:bCs/>
          <w:sz w:val="20"/>
          <w:szCs w:val="20"/>
        </w:rPr>
        <w:t>Interações com Agentes Públicos</w:t>
      </w:r>
    </w:p>
    <w:p w14:paraId="25FD3BBD" w14:textId="77777777" w:rsidR="00773A99" w:rsidRPr="00773A99" w:rsidRDefault="00773A99" w:rsidP="00773A99">
      <w:pPr>
        <w:spacing w:after="0" w:line="320" w:lineRule="exact"/>
        <w:jc w:val="both"/>
        <w:rPr>
          <w:rFonts w:ascii="Verdana" w:hAnsi="Verdana"/>
          <w:sz w:val="20"/>
          <w:szCs w:val="20"/>
        </w:rPr>
      </w:pPr>
    </w:p>
    <w:p w14:paraId="7D2F4327" w14:textId="61DDE7F4" w:rsidR="001142C2" w:rsidRDefault="001142C2" w:rsidP="00773A99">
      <w:pPr>
        <w:spacing w:after="0" w:line="320" w:lineRule="exact"/>
        <w:jc w:val="both"/>
        <w:rPr>
          <w:rFonts w:ascii="Verdana" w:hAnsi="Verdana"/>
          <w:sz w:val="20"/>
          <w:szCs w:val="20"/>
        </w:rPr>
      </w:pPr>
      <w:r w:rsidRPr="00773A99">
        <w:rPr>
          <w:rFonts w:ascii="Verdana" w:hAnsi="Verdana"/>
          <w:b/>
          <w:bCs/>
          <w:sz w:val="20"/>
          <w:szCs w:val="20"/>
        </w:rPr>
        <w:t>3.3.1.</w:t>
      </w:r>
      <w:r w:rsidRPr="00773A99">
        <w:rPr>
          <w:rFonts w:ascii="Verdana" w:hAnsi="Verdana"/>
          <w:sz w:val="20"/>
          <w:szCs w:val="20"/>
        </w:rPr>
        <w:t xml:space="preserve"> Todo o relacionamento entre a Companhia e Entidades Governamentais é caracterizado por respeito, cordialidade, honestidade, transparência e profissionalismo. Em suas interações com Agentes Públicos, os </w:t>
      </w:r>
      <w:r w:rsidR="00F73696">
        <w:rPr>
          <w:rFonts w:ascii="Verdana" w:hAnsi="Verdana"/>
          <w:sz w:val="20"/>
          <w:szCs w:val="20"/>
        </w:rPr>
        <w:t>f</w:t>
      </w:r>
      <w:r w:rsidRPr="00773A99">
        <w:rPr>
          <w:rFonts w:ascii="Verdana" w:hAnsi="Verdana"/>
          <w:sz w:val="20"/>
          <w:szCs w:val="20"/>
        </w:rPr>
        <w:t xml:space="preserve">uncionários da Companhia ou Terceiros assumem uma posição de estrito cumprimento da Lei, </w:t>
      </w:r>
      <w:r w:rsidRPr="00773A99">
        <w:rPr>
          <w:rFonts w:ascii="Verdana" w:hAnsi="Verdana"/>
          <w:sz w:val="20"/>
          <w:szCs w:val="20"/>
        </w:rPr>
        <w:lastRenderedPageBreak/>
        <w:t xml:space="preserve">incluindo a legislação anticorrupção aplicável, e as melhores práticas de Compliance. </w:t>
      </w:r>
    </w:p>
    <w:p w14:paraId="62921416" w14:textId="77777777" w:rsidR="00773A99" w:rsidRPr="00773A99" w:rsidRDefault="00773A99" w:rsidP="00773A99">
      <w:pPr>
        <w:spacing w:after="0" w:line="320" w:lineRule="exact"/>
        <w:jc w:val="both"/>
        <w:rPr>
          <w:rFonts w:ascii="Verdana" w:hAnsi="Verdana"/>
          <w:sz w:val="20"/>
          <w:szCs w:val="20"/>
        </w:rPr>
      </w:pPr>
    </w:p>
    <w:p w14:paraId="55D87778" w14:textId="27C6D826" w:rsidR="00B82F6A" w:rsidRDefault="001142C2" w:rsidP="00773A99">
      <w:pPr>
        <w:spacing w:after="0" w:line="320" w:lineRule="exact"/>
        <w:jc w:val="both"/>
        <w:rPr>
          <w:rFonts w:ascii="Verdana" w:hAnsi="Verdana"/>
          <w:sz w:val="20"/>
          <w:szCs w:val="20"/>
        </w:rPr>
      </w:pPr>
      <w:r w:rsidRPr="00773A99">
        <w:rPr>
          <w:rFonts w:ascii="Verdana" w:hAnsi="Verdana"/>
          <w:b/>
          <w:bCs/>
          <w:sz w:val="20"/>
          <w:szCs w:val="20"/>
        </w:rPr>
        <w:t>3.3.2.</w:t>
      </w:r>
      <w:r w:rsidRPr="00773A99">
        <w:rPr>
          <w:rFonts w:ascii="Verdana" w:hAnsi="Verdana"/>
          <w:sz w:val="20"/>
          <w:szCs w:val="20"/>
        </w:rPr>
        <w:t xml:space="preserve"> A Companhia se compromete a i</w:t>
      </w:r>
      <w:r w:rsidR="00B82F6A" w:rsidRPr="00773A99">
        <w:rPr>
          <w:rFonts w:ascii="Verdana" w:hAnsi="Verdana"/>
          <w:sz w:val="20"/>
          <w:szCs w:val="20"/>
        </w:rPr>
        <w:t xml:space="preserve">nformar a área </w:t>
      </w:r>
      <w:r w:rsidR="00710D89">
        <w:rPr>
          <w:rFonts w:ascii="Verdana" w:hAnsi="Verdana"/>
          <w:sz w:val="20"/>
          <w:szCs w:val="20"/>
        </w:rPr>
        <w:t>responsável</w:t>
      </w:r>
      <w:r w:rsidR="00B82F6A" w:rsidRPr="00773A99">
        <w:rPr>
          <w:rFonts w:ascii="Verdana" w:hAnsi="Verdana"/>
          <w:sz w:val="20"/>
          <w:szCs w:val="20"/>
        </w:rPr>
        <w:t xml:space="preserve"> sobre eventual prática indevida nas interações com </w:t>
      </w:r>
      <w:r w:rsidRPr="00773A99">
        <w:rPr>
          <w:rFonts w:ascii="Verdana" w:hAnsi="Verdana"/>
          <w:sz w:val="20"/>
          <w:szCs w:val="20"/>
        </w:rPr>
        <w:t>Entidades Governamentais</w:t>
      </w:r>
      <w:r w:rsidR="00B82F6A" w:rsidRPr="00773A99">
        <w:rPr>
          <w:rFonts w:ascii="Verdana" w:hAnsi="Verdana"/>
          <w:sz w:val="20"/>
          <w:szCs w:val="20"/>
        </w:rPr>
        <w:t xml:space="preserve"> como</w:t>
      </w:r>
      <w:r w:rsidR="00F73696">
        <w:rPr>
          <w:rFonts w:ascii="Verdana" w:hAnsi="Verdana"/>
          <w:sz w:val="20"/>
          <w:szCs w:val="20"/>
        </w:rPr>
        <w:t>,</w:t>
      </w:r>
      <w:r w:rsidR="00B82F6A" w:rsidRPr="00773A99">
        <w:rPr>
          <w:rFonts w:ascii="Verdana" w:hAnsi="Verdana"/>
          <w:sz w:val="20"/>
          <w:szCs w:val="20"/>
        </w:rPr>
        <w:t xml:space="preserve"> por exemplo</w:t>
      </w:r>
      <w:r w:rsidR="00F73696">
        <w:rPr>
          <w:rFonts w:ascii="Verdana" w:hAnsi="Verdana"/>
          <w:sz w:val="20"/>
          <w:szCs w:val="20"/>
        </w:rPr>
        <w:t>,</w:t>
      </w:r>
      <w:r w:rsidR="00B82F6A" w:rsidRPr="00773A99">
        <w:rPr>
          <w:rFonts w:ascii="Verdana" w:hAnsi="Verdana"/>
          <w:sz w:val="20"/>
          <w:szCs w:val="20"/>
        </w:rPr>
        <w:t xml:space="preserve"> oferta ou solicitação indevida para obtenção de qualquer vantagem.</w:t>
      </w:r>
    </w:p>
    <w:p w14:paraId="7F655D64" w14:textId="77777777" w:rsidR="00773A99" w:rsidRPr="00773A99" w:rsidRDefault="00773A99" w:rsidP="00773A99">
      <w:pPr>
        <w:spacing w:after="0" w:line="320" w:lineRule="exact"/>
        <w:jc w:val="both"/>
        <w:rPr>
          <w:rFonts w:ascii="Verdana" w:hAnsi="Verdana"/>
          <w:sz w:val="20"/>
          <w:szCs w:val="20"/>
        </w:rPr>
      </w:pPr>
    </w:p>
    <w:p w14:paraId="50201FD9" w14:textId="3767E7F6" w:rsidR="00B82F6A" w:rsidRDefault="00B82F6A" w:rsidP="00773A99">
      <w:pPr>
        <w:spacing w:after="0" w:line="320" w:lineRule="exact"/>
        <w:jc w:val="both"/>
        <w:rPr>
          <w:rFonts w:ascii="Verdana" w:hAnsi="Verdana"/>
          <w:sz w:val="20"/>
          <w:szCs w:val="20"/>
        </w:rPr>
      </w:pPr>
      <w:r w:rsidRPr="00773A99">
        <w:rPr>
          <w:rFonts w:ascii="Verdana" w:hAnsi="Verdana"/>
          <w:b/>
          <w:bCs/>
          <w:sz w:val="20"/>
          <w:szCs w:val="20"/>
        </w:rPr>
        <w:t>3.</w:t>
      </w:r>
      <w:r w:rsidR="001142C2" w:rsidRPr="00773A99">
        <w:rPr>
          <w:rFonts w:ascii="Verdana" w:hAnsi="Verdana"/>
          <w:b/>
          <w:bCs/>
          <w:sz w:val="20"/>
          <w:szCs w:val="20"/>
        </w:rPr>
        <w:t>3</w:t>
      </w:r>
      <w:r w:rsidRPr="00773A99">
        <w:rPr>
          <w:rFonts w:ascii="Verdana" w:hAnsi="Verdana"/>
          <w:b/>
          <w:bCs/>
          <w:sz w:val="20"/>
          <w:szCs w:val="20"/>
        </w:rPr>
        <w:t>.1.</w:t>
      </w:r>
      <w:r w:rsidRPr="00773A99">
        <w:rPr>
          <w:rFonts w:ascii="Verdana" w:hAnsi="Verdana"/>
          <w:sz w:val="20"/>
          <w:szCs w:val="20"/>
        </w:rPr>
        <w:t xml:space="preserve"> </w:t>
      </w:r>
      <w:r w:rsidR="001142C2" w:rsidRPr="00773A99">
        <w:rPr>
          <w:rFonts w:ascii="Verdana" w:hAnsi="Verdana"/>
          <w:sz w:val="20"/>
          <w:szCs w:val="20"/>
        </w:rPr>
        <w:t>A Companhia se compromete a f</w:t>
      </w:r>
      <w:r w:rsidRPr="00773A99">
        <w:rPr>
          <w:rFonts w:ascii="Verdana" w:hAnsi="Verdana"/>
          <w:sz w:val="20"/>
          <w:szCs w:val="20"/>
        </w:rPr>
        <w:t>ormalizar as reuniões em que participar</w:t>
      </w:r>
      <w:r w:rsidR="00F73696">
        <w:rPr>
          <w:rFonts w:ascii="Verdana" w:hAnsi="Verdana"/>
          <w:sz w:val="20"/>
          <w:szCs w:val="20"/>
        </w:rPr>
        <w:t xml:space="preserve"> </w:t>
      </w:r>
      <w:r w:rsidR="00F73696" w:rsidRPr="00773A99">
        <w:rPr>
          <w:rFonts w:ascii="Verdana" w:hAnsi="Verdana"/>
          <w:sz w:val="20"/>
          <w:szCs w:val="20"/>
        </w:rPr>
        <w:t>com Agentes Públicos</w:t>
      </w:r>
      <w:r w:rsidRPr="00773A99">
        <w:rPr>
          <w:rFonts w:ascii="Verdana" w:hAnsi="Verdana"/>
          <w:sz w:val="20"/>
          <w:szCs w:val="20"/>
        </w:rPr>
        <w:t>, seja presencial, virtual ou contato por telefone, por meio de ata ou e-mail, contendo:</w:t>
      </w:r>
    </w:p>
    <w:p w14:paraId="5BA4FC22" w14:textId="77777777" w:rsidR="00773A99" w:rsidRPr="00773A99" w:rsidRDefault="00773A99" w:rsidP="00773A99">
      <w:pPr>
        <w:spacing w:after="0" w:line="320" w:lineRule="exact"/>
        <w:jc w:val="both"/>
        <w:rPr>
          <w:rFonts w:ascii="Verdana" w:hAnsi="Verdana"/>
          <w:sz w:val="20"/>
          <w:szCs w:val="20"/>
        </w:rPr>
      </w:pPr>
    </w:p>
    <w:p w14:paraId="7B729C7F" w14:textId="77777777" w:rsidR="00B82F6A" w:rsidRPr="00773A99" w:rsidRDefault="00B82F6A" w:rsidP="00773A99">
      <w:pPr>
        <w:spacing w:after="0" w:line="320" w:lineRule="exact"/>
        <w:jc w:val="both"/>
        <w:rPr>
          <w:rFonts w:ascii="Verdana" w:hAnsi="Verdana"/>
          <w:sz w:val="20"/>
          <w:szCs w:val="20"/>
        </w:rPr>
      </w:pPr>
      <w:r w:rsidRPr="00773A99">
        <w:rPr>
          <w:rFonts w:ascii="Verdana" w:hAnsi="Verdana"/>
          <w:sz w:val="20"/>
          <w:szCs w:val="20"/>
        </w:rPr>
        <w:t>• Local e data da reunião.</w:t>
      </w:r>
    </w:p>
    <w:p w14:paraId="76EABE14" w14:textId="77777777" w:rsidR="00B82F6A" w:rsidRPr="00773A99" w:rsidRDefault="00B82F6A" w:rsidP="00773A99">
      <w:pPr>
        <w:spacing w:after="0" w:line="320" w:lineRule="exact"/>
        <w:jc w:val="both"/>
        <w:rPr>
          <w:rFonts w:ascii="Verdana" w:hAnsi="Verdana"/>
          <w:sz w:val="20"/>
          <w:szCs w:val="20"/>
        </w:rPr>
      </w:pPr>
      <w:r w:rsidRPr="00773A99">
        <w:rPr>
          <w:rFonts w:ascii="Verdana" w:hAnsi="Verdana"/>
          <w:sz w:val="20"/>
          <w:szCs w:val="20"/>
        </w:rPr>
        <w:t>• Nome completo e cargo dos participantes.</w:t>
      </w:r>
    </w:p>
    <w:p w14:paraId="268AEE8B" w14:textId="77777777" w:rsidR="00B82F6A" w:rsidRPr="00773A99" w:rsidRDefault="00B82F6A" w:rsidP="00773A99">
      <w:pPr>
        <w:spacing w:after="0" w:line="320" w:lineRule="exact"/>
        <w:jc w:val="both"/>
        <w:rPr>
          <w:rFonts w:ascii="Verdana" w:hAnsi="Verdana"/>
          <w:sz w:val="20"/>
          <w:szCs w:val="20"/>
        </w:rPr>
      </w:pPr>
      <w:r w:rsidRPr="00773A99">
        <w:rPr>
          <w:rFonts w:ascii="Verdana" w:hAnsi="Verdana"/>
          <w:sz w:val="20"/>
          <w:szCs w:val="20"/>
        </w:rPr>
        <w:t>• Descrição sucinta do assunto tratado.</w:t>
      </w:r>
    </w:p>
    <w:p w14:paraId="3AEE05EA" w14:textId="77777777" w:rsidR="00B82F6A" w:rsidRPr="00773A99" w:rsidRDefault="00B82F6A" w:rsidP="00773A99">
      <w:pPr>
        <w:spacing w:after="0" w:line="320" w:lineRule="exact"/>
        <w:jc w:val="both"/>
        <w:rPr>
          <w:rFonts w:ascii="Verdana" w:hAnsi="Verdana"/>
          <w:sz w:val="20"/>
          <w:szCs w:val="20"/>
        </w:rPr>
      </w:pPr>
      <w:r w:rsidRPr="00773A99">
        <w:rPr>
          <w:rFonts w:ascii="Verdana" w:hAnsi="Verdana"/>
          <w:sz w:val="20"/>
          <w:szCs w:val="20"/>
        </w:rPr>
        <w:t>• Descrição sucinta das deliberações tomadas.</w:t>
      </w:r>
    </w:p>
    <w:p w14:paraId="359BEC10" w14:textId="77777777" w:rsidR="00710D89" w:rsidRDefault="00710D89" w:rsidP="00773A99">
      <w:pPr>
        <w:spacing w:after="0" w:line="320" w:lineRule="exact"/>
        <w:jc w:val="both"/>
        <w:rPr>
          <w:rFonts w:ascii="Verdana" w:hAnsi="Verdana"/>
          <w:sz w:val="20"/>
          <w:szCs w:val="20"/>
        </w:rPr>
      </w:pPr>
    </w:p>
    <w:p w14:paraId="6F695B2B" w14:textId="459D10D7" w:rsidR="00B82F6A" w:rsidRPr="00773A99" w:rsidRDefault="00B82F6A" w:rsidP="00773A99">
      <w:pPr>
        <w:spacing w:after="0" w:line="320" w:lineRule="exact"/>
        <w:jc w:val="both"/>
        <w:rPr>
          <w:rFonts w:ascii="Verdana" w:hAnsi="Verdana"/>
          <w:sz w:val="20"/>
          <w:szCs w:val="20"/>
        </w:rPr>
      </w:pPr>
      <w:r w:rsidRPr="00773A99">
        <w:rPr>
          <w:rFonts w:ascii="Verdana" w:hAnsi="Verdana"/>
          <w:sz w:val="20"/>
          <w:szCs w:val="20"/>
        </w:rPr>
        <w:t xml:space="preserve">Os documentos relacionados a estas reuniões deverão </w:t>
      </w:r>
      <w:r w:rsidR="00710D89">
        <w:rPr>
          <w:rFonts w:ascii="Verdana" w:hAnsi="Verdana"/>
          <w:sz w:val="20"/>
          <w:szCs w:val="20"/>
        </w:rPr>
        <w:t>arquivados pela</w:t>
      </w:r>
      <w:r w:rsidRPr="00773A99">
        <w:rPr>
          <w:rFonts w:ascii="Verdana" w:hAnsi="Verdana"/>
          <w:sz w:val="20"/>
          <w:szCs w:val="20"/>
        </w:rPr>
        <w:t xml:space="preserve"> Companhia.</w:t>
      </w:r>
    </w:p>
    <w:p w14:paraId="640C0D96" w14:textId="77777777" w:rsidR="00773A99" w:rsidRDefault="00773A99" w:rsidP="00773A99">
      <w:pPr>
        <w:spacing w:after="0" w:line="320" w:lineRule="exact"/>
        <w:jc w:val="both"/>
        <w:rPr>
          <w:rFonts w:ascii="Verdana" w:hAnsi="Verdana"/>
          <w:b/>
          <w:bCs/>
          <w:sz w:val="20"/>
          <w:szCs w:val="20"/>
        </w:rPr>
      </w:pPr>
    </w:p>
    <w:p w14:paraId="2FF3A5C9" w14:textId="636991D2" w:rsidR="00B528E0" w:rsidRPr="00773A99" w:rsidRDefault="00B528E0" w:rsidP="00773A99">
      <w:pPr>
        <w:spacing w:after="0" w:line="320" w:lineRule="exact"/>
        <w:jc w:val="both"/>
        <w:rPr>
          <w:rFonts w:ascii="Verdana" w:hAnsi="Verdana"/>
          <w:sz w:val="20"/>
          <w:szCs w:val="20"/>
        </w:rPr>
      </w:pPr>
      <w:r w:rsidRPr="00773A99">
        <w:rPr>
          <w:rFonts w:ascii="Verdana" w:hAnsi="Verdana"/>
          <w:b/>
          <w:bCs/>
          <w:sz w:val="20"/>
          <w:szCs w:val="20"/>
        </w:rPr>
        <w:t>3.4.</w:t>
      </w:r>
      <w:r w:rsidRPr="00773A99">
        <w:rPr>
          <w:rFonts w:ascii="Verdana" w:hAnsi="Verdana"/>
          <w:sz w:val="20"/>
          <w:szCs w:val="20"/>
        </w:rPr>
        <w:t xml:space="preserve"> </w:t>
      </w:r>
      <w:r w:rsidRPr="00773A99">
        <w:rPr>
          <w:rFonts w:ascii="Verdana" w:hAnsi="Verdana"/>
          <w:b/>
          <w:bCs/>
          <w:sz w:val="20"/>
          <w:szCs w:val="20"/>
        </w:rPr>
        <w:t>Contribuições, Doações e Patrocínios a Candidatos a Cargos Públicos ou Partidos Políticos</w:t>
      </w:r>
    </w:p>
    <w:p w14:paraId="60500FAE" w14:textId="77777777" w:rsidR="00773A99" w:rsidRDefault="00773A99" w:rsidP="00773A99">
      <w:pPr>
        <w:spacing w:after="0" w:line="320" w:lineRule="exact"/>
        <w:jc w:val="both"/>
        <w:rPr>
          <w:rFonts w:ascii="Verdana" w:hAnsi="Verdana"/>
          <w:b/>
          <w:bCs/>
          <w:sz w:val="20"/>
          <w:szCs w:val="20"/>
        </w:rPr>
      </w:pPr>
    </w:p>
    <w:p w14:paraId="3CFE32AC" w14:textId="5C957303" w:rsidR="00B528E0" w:rsidRPr="00773A99" w:rsidRDefault="00B528E0" w:rsidP="00773A99">
      <w:pPr>
        <w:spacing w:after="0" w:line="320" w:lineRule="exact"/>
        <w:jc w:val="both"/>
        <w:rPr>
          <w:rFonts w:ascii="Verdana" w:hAnsi="Verdana"/>
          <w:sz w:val="20"/>
          <w:szCs w:val="20"/>
        </w:rPr>
      </w:pPr>
      <w:r w:rsidRPr="00773A99">
        <w:rPr>
          <w:rFonts w:ascii="Verdana" w:hAnsi="Verdana"/>
          <w:b/>
          <w:bCs/>
          <w:sz w:val="20"/>
          <w:szCs w:val="20"/>
        </w:rPr>
        <w:t>3.4.1.</w:t>
      </w:r>
      <w:r w:rsidRPr="00773A99">
        <w:rPr>
          <w:rFonts w:ascii="Verdana" w:hAnsi="Verdana"/>
          <w:sz w:val="20"/>
          <w:szCs w:val="20"/>
        </w:rPr>
        <w:t xml:space="preserve"> A Companhia não realiza contribuições, direta ou indiretamente, seja por intermédio de doação ou empréstimo de bens, utilização ou cessão de espaço físico ou publicitário, patrocínio de eventos, cessão de mão de obra e/ou qualquer outro recurso, panfletagem, envio de mensagens eletrônicas, afixação de cartazes, ou de qualquer outra forma, para campanhas políticas, partidos políticos, candidatos a cargos públicos ou qualquer outro tipo de organização que desenvolva atividade política.</w:t>
      </w:r>
      <w:r w:rsidR="00710D89">
        <w:rPr>
          <w:rFonts w:ascii="Verdana" w:hAnsi="Verdana"/>
          <w:sz w:val="20"/>
          <w:szCs w:val="20"/>
        </w:rPr>
        <w:t xml:space="preserve"> </w:t>
      </w:r>
    </w:p>
    <w:p w14:paraId="2DA83DDB" w14:textId="77777777" w:rsidR="00773A99" w:rsidRDefault="00773A99" w:rsidP="00773A99">
      <w:pPr>
        <w:spacing w:after="0" w:line="320" w:lineRule="exact"/>
        <w:jc w:val="both"/>
        <w:rPr>
          <w:rFonts w:ascii="Verdana" w:hAnsi="Verdana"/>
          <w:b/>
          <w:bCs/>
          <w:sz w:val="20"/>
          <w:szCs w:val="20"/>
        </w:rPr>
      </w:pPr>
    </w:p>
    <w:p w14:paraId="1BD53926" w14:textId="7951877B" w:rsidR="00B528E0" w:rsidRPr="00773A99" w:rsidRDefault="00B528E0" w:rsidP="00773A99">
      <w:pPr>
        <w:spacing w:after="0" w:line="320" w:lineRule="exact"/>
        <w:jc w:val="both"/>
        <w:rPr>
          <w:rFonts w:ascii="Verdana" w:hAnsi="Verdana"/>
          <w:b/>
          <w:bCs/>
          <w:sz w:val="20"/>
          <w:szCs w:val="20"/>
        </w:rPr>
      </w:pPr>
      <w:r w:rsidRPr="00773A99">
        <w:rPr>
          <w:rFonts w:ascii="Verdana" w:hAnsi="Verdana"/>
          <w:b/>
          <w:bCs/>
          <w:sz w:val="20"/>
          <w:szCs w:val="20"/>
        </w:rPr>
        <w:t>3.5. Doações de Bens e Patrocínios de Projetos Sociais, Culturais e Esportivos</w:t>
      </w:r>
    </w:p>
    <w:p w14:paraId="5313A047" w14:textId="77777777" w:rsidR="00773A99" w:rsidRDefault="00773A99" w:rsidP="00773A99">
      <w:pPr>
        <w:spacing w:after="0" w:line="320" w:lineRule="exact"/>
        <w:jc w:val="both"/>
        <w:rPr>
          <w:rFonts w:ascii="Verdana" w:hAnsi="Verdana"/>
          <w:b/>
          <w:bCs/>
          <w:sz w:val="20"/>
          <w:szCs w:val="20"/>
        </w:rPr>
      </w:pPr>
    </w:p>
    <w:p w14:paraId="38D6404C" w14:textId="6EB4C971" w:rsidR="00B528E0" w:rsidRDefault="00B528E0" w:rsidP="00773A99">
      <w:pPr>
        <w:spacing w:after="0" w:line="320" w:lineRule="exact"/>
        <w:jc w:val="both"/>
        <w:rPr>
          <w:rFonts w:ascii="Verdana" w:hAnsi="Verdana"/>
          <w:sz w:val="20"/>
          <w:szCs w:val="20"/>
        </w:rPr>
      </w:pPr>
      <w:r w:rsidRPr="00773A99">
        <w:rPr>
          <w:rFonts w:ascii="Verdana" w:hAnsi="Verdana"/>
          <w:b/>
          <w:bCs/>
          <w:sz w:val="20"/>
          <w:szCs w:val="20"/>
        </w:rPr>
        <w:t>3.5.1.</w:t>
      </w:r>
      <w:r w:rsidRPr="00773A99">
        <w:rPr>
          <w:rFonts w:ascii="Verdana" w:hAnsi="Verdana"/>
          <w:sz w:val="20"/>
          <w:szCs w:val="20"/>
        </w:rPr>
        <w:t xml:space="preserve"> A doação de bens </w:t>
      </w:r>
      <w:r w:rsidR="00F73696">
        <w:rPr>
          <w:rFonts w:ascii="Verdana" w:hAnsi="Verdana"/>
          <w:sz w:val="20"/>
          <w:szCs w:val="20"/>
        </w:rPr>
        <w:t xml:space="preserve">dos </w:t>
      </w:r>
      <w:r w:rsidRPr="00773A99">
        <w:rPr>
          <w:rFonts w:ascii="Verdana" w:hAnsi="Verdana"/>
          <w:sz w:val="20"/>
          <w:szCs w:val="20"/>
        </w:rPr>
        <w:t xml:space="preserve">ativos fixos imobilizados e intangíveis </w:t>
      </w:r>
      <w:r w:rsidR="00F73696">
        <w:rPr>
          <w:rFonts w:ascii="Verdana" w:hAnsi="Verdana"/>
          <w:sz w:val="20"/>
          <w:szCs w:val="20"/>
        </w:rPr>
        <w:t>à</w:t>
      </w:r>
      <w:r w:rsidRPr="00773A99">
        <w:rPr>
          <w:rFonts w:ascii="Verdana" w:hAnsi="Verdana"/>
          <w:sz w:val="20"/>
          <w:szCs w:val="20"/>
        </w:rPr>
        <w:t xml:space="preserve"> organizações sociais, entidades filantrópicas, associações ou instituições sem fins lucrativos é permitida e somente </w:t>
      </w:r>
      <w:r w:rsidR="00F73696">
        <w:rPr>
          <w:rFonts w:ascii="Verdana" w:hAnsi="Verdana"/>
          <w:sz w:val="20"/>
          <w:szCs w:val="20"/>
        </w:rPr>
        <w:t xml:space="preserve">será </w:t>
      </w:r>
      <w:r w:rsidRPr="00773A99">
        <w:rPr>
          <w:rFonts w:ascii="Verdana" w:hAnsi="Verdana"/>
          <w:sz w:val="20"/>
          <w:szCs w:val="20"/>
        </w:rPr>
        <w:t>efetivada mediante as avaliações e aprovações devidas, conforme diretrizes estabelecidas em norma interna.</w:t>
      </w:r>
    </w:p>
    <w:p w14:paraId="085C4F2A" w14:textId="77777777" w:rsidR="00773A99" w:rsidRPr="00773A99" w:rsidRDefault="00773A99" w:rsidP="00773A99">
      <w:pPr>
        <w:spacing w:after="0" w:line="320" w:lineRule="exact"/>
        <w:jc w:val="both"/>
        <w:rPr>
          <w:rFonts w:ascii="Verdana" w:hAnsi="Verdana"/>
          <w:sz w:val="20"/>
          <w:szCs w:val="20"/>
        </w:rPr>
      </w:pPr>
    </w:p>
    <w:p w14:paraId="386FE5D9" w14:textId="1430572E" w:rsidR="00B528E0" w:rsidRDefault="00B528E0" w:rsidP="00773A99">
      <w:pPr>
        <w:spacing w:after="0" w:line="320" w:lineRule="exact"/>
        <w:jc w:val="both"/>
        <w:rPr>
          <w:rFonts w:ascii="Verdana" w:hAnsi="Verdana"/>
          <w:sz w:val="20"/>
          <w:szCs w:val="20"/>
        </w:rPr>
      </w:pPr>
      <w:r w:rsidRPr="00773A99">
        <w:rPr>
          <w:rFonts w:ascii="Verdana" w:hAnsi="Verdana"/>
          <w:b/>
          <w:bCs/>
          <w:sz w:val="20"/>
          <w:szCs w:val="20"/>
        </w:rPr>
        <w:t>3.5.2.</w:t>
      </w:r>
      <w:r w:rsidRPr="00773A99">
        <w:rPr>
          <w:rFonts w:ascii="Verdana" w:hAnsi="Verdana"/>
          <w:sz w:val="20"/>
          <w:szCs w:val="20"/>
        </w:rPr>
        <w:t xml:space="preserve"> A Companhia somente patrocina</w:t>
      </w:r>
      <w:r w:rsidR="00F73696">
        <w:rPr>
          <w:rFonts w:ascii="Verdana" w:hAnsi="Verdana"/>
          <w:sz w:val="20"/>
          <w:szCs w:val="20"/>
        </w:rPr>
        <w:t>rá</w:t>
      </w:r>
      <w:r w:rsidRPr="00773A99">
        <w:rPr>
          <w:rFonts w:ascii="Verdana" w:hAnsi="Verdana"/>
          <w:sz w:val="20"/>
          <w:szCs w:val="20"/>
        </w:rPr>
        <w:t xml:space="preserve"> projetos sociais, culturais e esportivos após as avaliações e aprovações pelas áreas e órgãos de governança competentes, conforme legislações aplicáveis. </w:t>
      </w:r>
    </w:p>
    <w:p w14:paraId="69095C8E" w14:textId="77777777" w:rsidR="00773A99" w:rsidRPr="00773A99" w:rsidRDefault="00773A99" w:rsidP="00773A99">
      <w:pPr>
        <w:spacing w:after="0" w:line="320" w:lineRule="exact"/>
        <w:jc w:val="both"/>
        <w:rPr>
          <w:rFonts w:ascii="Verdana" w:hAnsi="Verdana"/>
          <w:sz w:val="20"/>
          <w:szCs w:val="20"/>
        </w:rPr>
      </w:pPr>
    </w:p>
    <w:p w14:paraId="04433715" w14:textId="77777777" w:rsidR="00B42CCE" w:rsidRPr="00773A99" w:rsidRDefault="00B42CCE" w:rsidP="00773A99">
      <w:pPr>
        <w:spacing w:after="0" w:line="320" w:lineRule="exact"/>
        <w:jc w:val="both"/>
        <w:rPr>
          <w:rFonts w:ascii="Verdana" w:hAnsi="Verdana"/>
          <w:sz w:val="20"/>
          <w:szCs w:val="20"/>
        </w:rPr>
      </w:pPr>
      <w:r w:rsidRPr="00773A99">
        <w:rPr>
          <w:rFonts w:ascii="Verdana" w:hAnsi="Verdana"/>
          <w:b/>
          <w:bCs/>
          <w:sz w:val="20"/>
          <w:szCs w:val="20"/>
        </w:rPr>
        <w:t>3.6.</w:t>
      </w:r>
      <w:r w:rsidRPr="00773A99">
        <w:rPr>
          <w:rFonts w:ascii="Verdana" w:hAnsi="Verdana"/>
          <w:sz w:val="20"/>
          <w:szCs w:val="20"/>
        </w:rPr>
        <w:t xml:space="preserve"> </w:t>
      </w:r>
      <w:r w:rsidRPr="00773A99">
        <w:rPr>
          <w:rFonts w:ascii="Verdana" w:hAnsi="Verdana"/>
          <w:b/>
          <w:bCs/>
          <w:sz w:val="20"/>
          <w:szCs w:val="20"/>
        </w:rPr>
        <w:t>Brindes, Presentes, Entretenimentos e Viagens</w:t>
      </w:r>
    </w:p>
    <w:p w14:paraId="101DF8B3" w14:textId="77777777" w:rsidR="00773A99" w:rsidRDefault="00773A99" w:rsidP="00773A99">
      <w:pPr>
        <w:spacing w:after="0" w:line="320" w:lineRule="exact"/>
        <w:jc w:val="both"/>
        <w:rPr>
          <w:rFonts w:ascii="Verdana" w:hAnsi="Verdana"/>
          <w:b/>
          <w:bCs/>
          <w:sz w:val="20"/>
          <w:szCs w:val="20"/>
        </w:rPr>
      </w:pPr>
    </w:p>
    <w:p w14:paraId="73B80405" w14:textId="76F8281B" w:rsidR="00B528E0" w:rsidRDefault="00B42CCE" w:rsidP="00773A99">
      <w:pPr>
        <w:spacing w:after="0" w:line="320" w:lineRule="exact"/>
        <w:jc w:val="both"/>
        <w:rPr>
          <w:rFonts w:ascii="Verdana" w:hAnsi="Verdana"/>
          <w:sz w:val="20"/>
          <w:szCs w:val="20"/>
        </w:rPr>
      </w:pPr>
      <w:r w:rsidRPr="00773A99">
        <w:rPr>
          <w:rFonts w:ascii="Verdana" w:hAnsi="Verdana"/>
          <w:b/>
          <w:bCs/>
          <w:sz w:val="20"/>
          <w:szCs w:val="20"/>
        </w:rPr>
        <w:lastRenderedPageBreak/>
        <w:t>3.6.1.</w:t>
      </w:r>
      <w:r w:rsidRPr="00773A99">
        <w:rPr>
          <w:rFonts w:ascii="Verdana" w:hAnsi="Verdana"/>
          <w:sz w:val="20"/>
          <w:szCs w:val="20"/>
        </w:rPr>
        <w:t xml:space="preserve"> Nenhum brinde, presente, entretenimento ou viagem pode, em hipótese alguma, ser dado a qualquer pessoa, seja ela Agente Público ou não, para influenciar ou compensar impropriamente um ato ou decisão, como compensação real ou pretendida para obtenção de qualquer benefício ou vantagem à </w:t>
      </w:r>
      <w:r w:rsidR="00560991" w:rsidRPr="00773A99">
        <w:rPr>
          <w:rFonts w:ascii="Verdana" w:hAnsi="Verdana"/>
          <w:sz w:val="20"/>
          <w:szCs w:val="20"/>
        </w:rPr>
        <w:t>Companhia</w:t>
      </w:r>
      <w:r w:rsidRPr="00773A99">
        <w:rPr>
          <w:rFonts w:ascii="Verdana" w:hAnsi="Verdana"/>
          <w:sz w:val="20"/>
          <w:szCs w:val="20"/>
        </w:rPr>
        <w:t xml:space="preserve">, a seus </w:t>
      </w:r>
      <w:r w:rsidR="00F73696">
        <w:rPr>
          <w:rFonts w:ascii="Verdana" w:hAnsi="Verdana"/>
          <w:sz w:val="20"/>
          <w:szCs w:val="20"/>
        </w:rPr>
        <w:t>f</w:t>
      </w:r>
      <w:r w:rsidRPr="00773A99">
        <w:rPr>
          <w:rFonts w:ascii="Verdana" w:hAnsi="Verdana"/>
          <w:sz w:val="20"/>
          <w:szCs w:val="20"/>
        </w:rPr>
        <w:t xml:space="preserve">uncionários ou Terceiros. Além disso, os </w:t>
      </w:r>
      <w:r w:rsidR="00F73696">
        <w:rPr>
          <w:rFonts w:ascii="Verdana" w:hAnsi="Verdana"/>
          <w:sz w:val="20"/>
          <w:szCs w:val="20"/>
        </w:rPr>
        <w:t>f</w:t>
      </w:r>
      <w:r w:rsidRPr="00773A99">
        <w:rPr>
          <w:rFonts w:ascii="Verdana" w:hAnsi="Verdana"/>
          <w:sz w:val="20"/>
          <w:szCs w:val="20"/>
        </w:rPr>
        <w:t>uncionários e Terceiros não estão autorizados a receber brindes, presentes ou entretenimentos a Agentes Públicos.</w:t>
      </w:r>
      <w:r w:rsidR="00710D89">
        <w:rPr>
          <w:rFonts w:ascii="Verdana" w:hAnsi="Verdana"/>
          <w:sz w:val="20"/>
          <w:szCs w:val="20"/>
        </w:rPr>
        <w:t xml:space="preserve"> </w:t>
      </w:r>
    </w:p>
    <w:p w14:paraId="26AC04C7" w14:textId="30400E9A" w:rsidR="00773A99" w:rsidRDefault="00773A99" w:rsidP="00773A99">
      <w:pPr>
        <w:spacing w:after="0" w:line="320" w:lineRule="exact"/>
        <w:jc w:val="both"/>
        <w:rPr>
          <w:rFonts w:ascii="Verdana" w:hAnsi="Verdana"/>
          <w:sz w:val="20"/>
          <w:szCs w:val="20"/>
        </w:rPr>
      </w:pPr>
    </w:p>
    <w:p w14:paraId="14D70252" w14:textId="1232C2A3" w:rsidR="00560991" w:rsidRPr="000B2BCF" w:rsidRDefault="00560991" w:rsidP="00773A99">
      <w:pPr>
        <w:spacing w:after="0" w:line="320" w:lineRule="exact"/>
        <w:jc w:val="both"/>
        <w:rPr>
          <w:rFonts w:ascii="Verdana" w:hAnsi="Verdana"/>
          <w:b/>
          <w:bCs/>
          <w:sz w:val="20"/>
          <w:szCs w:val="20"/>
        </w:rPr>
      </w:pPr>
      <w:r w:rsidRPr="000B2BCF">
        <w:rPr>
          <w:rFonts w:ascii="Verdana" w:hAnsi="Verdana"/>
          <w:b/>
          <w:bCs/>
          <w:sz w:val="20"/>
          <w:szCs w:val="20"/>
        </w:rPr>
        <w:t>3.7.</w:t>
      </w:r>
      <w:r w:rsidRPr="000B2BCF">
        <w:rPr>
          <w:rFonts w:ascii="Verdana" w:hAnsi="Verdana"/>
          <w:sz w:val="20"/>
          <w:szCs w:val="20"/>
        </w:rPr>
        <w:t xml:space="preserve"> </w:t>
      </w:r>
      <w:r w:rsidRPr="000B2BCF">
        <w:rPr>
          <w:rFonts w:ascii="Verdana" w:hAnsi="Verdana"/>
          <w:b/>
          <w:bCs/>
          <w:sz w:val="20"/>
          <w:szCs w:val="20"/>
        </w:rPr>
        <w:t>Treinamento</w:t>
      </w:r>
    </w:p>
    <w:p w14:paraId="70CD1CD0" w14:textId="77777777" w:rsidR="00773A99" w:rsidRPr="000B2BCF" w:rsidRDefault="00773A99" w:rsidP="00773A99">
      <w:pPr>
        <w:spacing w:after="0" w:line="320" w:lineRule="exact"/>
        <w:jc w:val="both"/>
        <w:rPr>
          <w:rFonts w:ascii="Verdana" w:hAnsi="Verdana"/>
          <w:b/>
          <w:bCs/>
          <w:sz w:val="20"/>
          <w:szCs w:val="20"/>
        </w:rPr>
      </w:pPr>
    </w:p>
    <w:p w14:paraId="7E568721" w14:textId="1055E8C8" w:rsidR="0014081B" w:rsidRPr="00773A99" w:rsidRDefault="001524C9" w:rsidP="00773A99">
      <w:pPr>
        <w:spacing w:after="0" w:line="320" w:lineRule="exact"/>
        <w:jc w:val="both"/>
        <w:rPr>
          <w:rFonts w:ascii="Verdana" w:hAnsi="Verdana"/>
          <w:sz w:val="20"/>
          <w:szCs w:val="20"/>
        </w:rPr>
      </w:pPr>
      <w:r w:rsidRPr="000B2BCF">
        <w:rPr>
          <w:rFonts w:ascii="Verdana" w:hAnsi="Verdana"/>
          <w:b/>
          <w:bCs/>
          <w:sz w:val="20"/>
          <w:szCs w:val="20"/>
        </w:rPr>
        <w:t>3.7.1.</w:t>
      </w:r>
      <w:r w:rsidRPr="000B2BCF">
        <w:rPr>
          <w:rFonts w:ascii="Verdana" w:hAnsi="Verdana"/>
          <w:sz w:val="20"/>
          <w:szCs w:val="20"/>
        </w:rPr>
        <w:t xml:space="preserve"> Como parte da Política, </w:t>
      </w:r>
      <w:r w:rsidR="0022066C" w:rsidRPr="000B2BCF">
        <w:rPr>
          <w:rFonts w:ascii="Verdana" w:hAnsi="Verdana"/>
          <w:sz w:val="20"/>
          <w:szCs w:val="20"/>
        </w:rPr>
        <w:t>a Companhia promoverá à sua diretoria e aos seus funcionários, de forma periódica</w:t>
      </w:r>
      <w:r w:rsidRPr="000B2BCF">
        <w:rPr>
          <w:rFonts w:ascii="Verdana" w:hAnsi="Verdana"/>
          <w:sz w:val="20"/>
          <w:szCs w:val="20"/>
        </w:rPr>
        <w:t>, treinamento</w:t>
      </w:r>
      <w:r w:rsidR="0022066C" w:rsidRPr="000B2BCF">
        <w:rPr>
          <w:rFonts w:ascii="Verdana" w:hAnsi="Verdana"/>
          <w:sz w:val="20"/>
          <w:szCs w:val="20"/>
        </w:rPr>
        <w:t>s</w:t>
      </w:r>
      <w:r w:rsidRPr="000B2BCF">
        <w:rPr>
          <w:rFonts w:ascii="Verdana" w:hAnsi="Verdana"/>
          <w:sz w:val="20"/>
          <w:szCs w:val="20"/>
        </w:rPr>
        <w:t xml:space="preserve"> sobre o tema anticorrupção.</w:t>
      </w:r>
      <w:r w:rsidR="00710D89">
        <w:rPr>
          <w:rFonts w:ascii="Verdana" w:hAnsi="Verdana"/>
          <w:sz w:val="20"/>
          <w:szCs w:val="20"/>
        </w:rPr>
        <w:t xml:space="preserve"> </w:t>
      </w:r>
    </w:p>
    <w:p w14:paraId="6BF58472" w14:textId="77777777" w:rsidR="00773A99" w:rsidRDefault="00773A99" w:rsidP="00773A99">
      <w:pPr>
        <w:spacing w:after="0" w:line="320" w:lineRule="exact"/>
        <w:jc w:val="both"/>
        <w:rPr>
          <w:rFonts w:ascii="Verdana" w:hAnsi="Verdana"/>
          <w:b/>
          <w:bCs/>
          <w:sz w:val="20"/>
          <w:szCs w:val="20"/>
        </w:rPr>
      </w:pPr>
    </w:p>
    <w:p w14:paraId="377D9167" w14:textId="07D75C1D" w:rsidR="001524C9" w:rsidRPr="00773A99" w:rsidRDefault="001524C9" w:rsidP="00773A99">
      <w:pPr>
        <w:spacing w:after="0" w:line="320" w:lineRule="exact"/>
        <w:jc w:val="both"/>
        <w:rPr>
          <w:rFonts w:ascii="Verdana" w:hAnsi="Verdana"/>
          <w:b/>
          <w:bCs/>
          <w:sz w:val="20"/>
          <w:szCs w:val="20"/>
        </w:rPr>
      </w:pPr>
      <w:r w:rsidRPr="00773A99">
        <w:rPr>
          <w:rFonts w:ascii="Verdana" w:hAnsi="Verdana"/>
          <w:b/>
          <w:bCs/>
          <w:sz w:val="20"/>
          <w:szCs w:val="20"/>
        </w:rPr>
        <w:t>3.8. Relacionamento com Terceiros</w:t>
      </w:r>
    </w:p>
    <w:p w14:paraId="6E0FA814" w14:textId="77777777" w:rsidR="00773A99" w:rsidRDefault="00773A99" w:rsidP="00773A99">
      <w:pPr>
        <w:spacing w:after="0" w:line="320" w:lineRule="exact"/>
        <w:jc w:val="both"/>
        <w:rPr>
          <w:rFonts w:ascii="Verdana" w:hAnsi="Verdana"/>
          <w:b/>
          <w:bCs/>
          <w:sz w:val="20"/>
          <w:szCs w:val="20"/>
        </w:rPr>
      </w:pPr>
    </w:p>
    <w:p w14:paraId="5B1D65FE" w14:textId="3263D55F" w:rsidR="00773A99" w:rsidRDefault="001524C9" w:rsidP="00773A99">
      <w:pPr>
        <w:spacing w:after="0" w:line="320" w:lineRule="exact"/>
        <w:jc w:val="both"/>
        <w:rPr>
          <w:rFonts w:ascii="Verdana" w:hAnsi="Verdana"/>
          <w:sz w:val="20"/>
          <w:szCs w:val="20"/>
        </w:rPr>
      </w:pPr>
      <w:r w:rsidRPr="00773A99">
        <w:rPr>
          <w:rFonts w:ascii="Verdana" w:hAnsi="Verdana"/>
          <w:b/>
          <w:bCs/>
          <w:sz w:val="20"/>
          <w:szCs w:val="20"/>
        </w:rPr>
        <w:t>3.8.1.</w:t>
      </w:r>
      <w:r w:rsidRPr="00773A99">
        <w:rPr>
          <w:rFonts w:ascii="Verdana" w:hAnsi="Verdana"/>
          <w:sz w:val="20"/>
          <w:szCs w:val="20"/>
        </w:rPr>
        <w:t xml:space="preserve"> A Companhia se compromete a verificar previamente à contratação de Terceiro se este está envolvido, ainda que indiretamente, em práticas ilícitas ou de </w:t>
      </w:r>
      <w:r w:rsidR="00F73696">
        <w:rPr>
          <w:rFonts w:ascii="Verdana" w:hAnsi="Verdana"/>
          <w:sz w:val="20"/>
          <w:szCs w:val="20"/>
        </w:rPr>
        <w:t>c</w:t>
      </w:r>
      <w:r w:rsidRPr="00773A99">
        <w:rPr>
          <w:rFonts w:ascii="Verdana" w:hAnsi="Verdana"/>
          <w:sz w:val="20"/>
          <w:szCs w:val="20"/>
        </w:rPr>
        <w:t>orrupção, bem como se está sendo investigado, processado ou foi condenado por tais práticas.</w:t>
      </w:r>
    </w:p>
    <w:p w14:paraId="4AEFD2DF" w14:textId="77777777" w:rsidR="00773A99" w:rsidRPr="00773A99" w:rsidRDefault="00773A99" w:rsidP="00773A99">
      <w:pPr>
        <w:spacing w:after="0" w:line="320" w:lineRule="exact"/>
        <w:jc w:val="both"/>
        <w:rPr>
          <w:rFonts w:ascii="Verdana" w:hAnsi="Verdana"/>
          <w:sz w:val="20"/>
          <w:szCs w:val="20"/>
        </w:rPr>
      </w:pPr>
    </w:p>
    <w:p w14:paraId="017FB437" w14:textId="1893021D" w:rsidR="001524C9" w:rsidRDefault="001524C9" w:rsidP="00773A99">
      <w:pPr>
        <w:spacing w:after="0" w:line="320" w:lineRule="exact"/>
        <w:jc w:val="both"/>
        <w:rPr>
          <w:rFonts w:ascii="Verdana" w:hAnsi="Verdana"/>
          <w:sz w:val="20"/>
          <w:szCs w:val="20"/>
        </w:rPr>
      </w:pPr>
      <w:r w:rsidRPr="00773A99">
        <w:rPr>
          <w:rFonts w:ascii="Verdana" w:hAnsi="Verdana"/>
          <w:b/>
          <w:bCs/>
          <w:sz w:val="20"/>
          <w:szCs w:val="20"/>
        </w:rPr>
        <w:t>3.8.2.</w:t>
      </w:r>
      <w:r w:rsidRPr="00773A99">
        <w:rPr>
          <w:rFonts w:ascii="Verdana" w:hAnsi="Verdana"/>
          <w:sz w:val="20"/>
          <w:szCs w:val="20"/>
        </w:rPr>
        <w:t xml:space="preserve"> A Companhia se compromete a fazer negócios somente com Terceiros que tenham reputação e integridade ilibadas e que sejam qualificados tecnicamente. Além disso, a Companhia não admite, em hipótese alguma, que qualquer Terceiro exerça qualquer tipo de influência imprópria em benefício da </w:t>
      </w:r>
      <w:r w:rsidR="00F73696">
        <w:rPr>
          <w:rFonts w:ascii="Verdana" w:hAnsi="Verdana"/>
          <w:sz w:val="20"/>
          <w:szCs w:val="20"/>
        </w:rPr>
        <w:t>Companhia</w:t>
      </w:r>
      <w:r w:rsidRPr="00773A99">
        <w:rPr>
          <w:rFonts w:ascii="Verdana" w:hAnsi="Verdana"/>
          <w:sz w:val="20"/>
          <w:szCs w:val="20"/>
        </w:rPr>
        <w:t xml:space="preserve"> sobre qualquer pessoa, seja ela Agente Público ou não.</w:t>
      </w:r>
    </w:p>
    <w:p w14:paraId="6C3EC94B" w14:textId="77777777" w:rsidR="00773A99" w:rsidRPr="00773A99" w:rsidRDefault="00773A99" w:rsidP="00773A99">
      <w:pPr>
        <w:spacing w:after="0" w:line="320" w:lineRule="exact"/>
        <w:jc w:val="both"/>
        <w:rPr>
          <w:rFonts w:ascii="Verdana" w:hAnsi="Verdana"/>
          <w:sz w:val="20"/>
          <w:szCs w:val="20"/>
        </w:rPr>
      </w:pPr>
    </w:p>
    <w:p w14:paraId="50FFEB77" w14:textId="77777777" w:rsidR="00AC51F8" w:rsidRPr="00773A99" w:rsidRDefault="00AC51F8" w:rsidP="00773A99">
      <w:pPr>
        <w:spacing w:after="0" w:line="320" w:lineRule="exact"/>
        <w:jc w:val="both"/>
        <w:rPr>
          <w:rFonts w:ascii="Verdana" w:hAnsi="Verdana"/>
          <w:b/>
          <w:bCs/>
          <w:sz w:val="20"/>
          <w:szCs w:val="20"/>
        </w:rPr>
      </w:pPr>
      <w:r w:rsidRPr="00773A99">
        <w:rPr>
          <w:rFonts w:ascii="Verdana" w:hAnsi="Verdana"/>
          <w:b/>
          <w:bCs/>
          <w:sz w:val="20"/>
          <w:szCs w:val="20"/>
        </w:rPr>
        <w:t>IV. DISPOSIÇÕES FINAIS</w:t>
      </w:r>
    </w:p>
    <w:p w14:paraId="5AE484F0" w14:textId="77777777" w:rsidR="00773A99" w:rsidRDefault="00773A99" w:rsidP="00773A99">
      <w:pPr>
        <w:spacing w:after="0" w:line="320" w:lineRule="exact"/>
        <w:jc w:val="both"/>
        <w:rPr>
          <w:rFonts w:ascii="Verdana" w:hAnsi="Verdana"/>
          <w:b/>
          <w:bCs/>
          <w:sz w:val="20"/>
          <w:szCs w:val="20"/>
        </w:rPr>
      </w:pPr>
    </w:p>
    <w:p w14:paraId="2750F72B" w14:textId="77777777" w:rsidR="00773A99" w:rsidRDefault="00AC51F8" w:rsidP="00773A99">
      <w:pPr>
        <w:spacing w:after="0" w:line="320" w:lineRule="exact"/>
        <w:jc w:val="both"/>
        <w:rPr>
          <w:rFonts w:ascii="Verdana" w:hAnsi="Verdana"/>
          <w:sz w:val="20"/>
          <w:szCs w:val="20"/>
        </w:rPr>
      </w:pPr>
      <w:r w:rsidRPr="00773A99">
        <w:rPr>
          <w:rFonts w:ascii="Verdana" w:hAnsi="Verdana"/>
          <w:b/>
          <w:bCs/>
          <w:sz w:val="20"/>
          <w:szCs w:val="20"/>
        </w:rPr>
        <w:t>4.1.</w:t>
      </w:r>
      <w:r w:rsidRPr="00773A99">
        <w:rPr>
          <w:rFonts w:ascii="Verdana" w:hAnsi="Verdana"/>
          <w:sz w:val="20"/>
          <w:szCs w:val="20"/>
        </w:rPr>
        <w:t xml:space="preserve"> </w:t>
      </w:r>
      <w:r w:rsidR="005735F1" w:rsidRPr="00773A99">
        <w:rPr>
          <w:rFonts w:ascii="Verdana" w:hAnsi="Verdana"/>
          <w:sz w:val="20"/>
          <w:szCs w:val="20"/>
        </w:rPr>
        <w:t xml:space="preserve">A Companhia se compromete a monitorar e a desenvolver ações adequadas para assegurar que a Política seja cumprida. </w:t>
      </w:r>
    </w:p>
    <w:p w14:paraId="3B103B79" w14:textId="77777777" w:rsidR="00773A99" w:rsidRDefault="00773A99" w:rsidP="00773A99">
      <w:pPr>
        <w:spacing w:after="0" w:line="320" w:lineRule="exact"/>
        <w:jc w:val="both"/>
        <w:rPr>
          <w:rFonts w:ascii="Verdana" w:hAnsi="Verdana"/>
          <w:sz w:val="20"/>
          <w:szCs w:val="20"/>
        </w:rPr>
      </w:pPr>
    </w:p>
    <w:p w14:paraId="5613824B" w14:textId="4BE15C42" w:rsidR="00AC51F8" w:rsidRPr="00773A99" w:rsidRDefault="005735F1" w:rsidP="00773A99">
      <w:pPr>
        <w:spacing w:after="0" w:line="320" w:lineRule="exact"/>
        <w:jc w:val="both"/>
        <w:rPr>
          <w:rFonts w:ascii="Verdana" w:hAnsi="Verdana"/>
          <w:sz w:val="20"/>
          <w:szCs w:val="20"/>
        </w:rPr>
      </w:pPr>
      <w:r w:rsidRPr="00773A99">
        <w:rPr>
          <w:rFonts w:ascii="Verdana" w:hAnsi="Verdana"/>
          <w:b/>
          <w:bCs/>
          <w:sz w:val="20"/>
          <w:szCs w:val="20"/>
        </w:rPr>
        <w:t>4.2.</w:t>
      </w:r>
      <w:r w:rsidR="00773A99">
        <w:rPr>
          <w:rFonts w:ascii="Verdana" w:hAnsi="Verdana"/>
          <w:b/>
          <w:bCs/>
          <w:sz w:val="20"/>
          <w:szCs w:val="20"/>
        </w:rPr>
        <w:t xml:space="preserve"> </w:t>
      </w:r>
      <w:r w:rsidR="00AC51F8" w:rsidRPr="00773A99">
        <w:rPr>
          <w:rFonts w:ascii="Verdana" w:hAnsi="Verdana"/>
          <w:sz w:val="20"/>
          <w:szCs w:val="20"/>
        </w:rPr>
        <w:t xml:space="preserve">Esta Política será revisada anualmente, e será alterada quando necessário e sem aviso prévio. As alterações serão divulgadas a todos os </w:t>
      </w:r>
      <w:r w:rsidR="00F73696">
        <w:rPr>
          <w:rFonts w:ascii="Verdana" w:hAnsi="Verdana"/>
          <w:sz w:val="20"/>
          <w:szCs w:val="20"/>
        </w:rPr>
        <w:t>f</w:t>
      </w:r>
      <w:r w:rsidR="00AC51F8" w:rsidRPr="00773A99">
        <w:rPr>
          <w:rFonts w:ascii="Verdana" w:hAnsi="Verdana"/>
          <w:sz w:val="20"/>
          <w:szCs w:val="20"/>
        </w:rPr>
        <w:t xml:space="preserve">uncionários e ficarão disponíveis para consulta quando solicitado. </w:t>
      </w:r>
    </w:p>
    <w:p w14:paraId="22D5670B" w14:textId="5355095D" w:rsidR="001524C9" w:rsidRPr="00773A99" w:rsidRDefault="001524C9" w:rsidP="00773A99">
      <w:pPr>
        <w:spacing w:after="0" w:line="320" w:lineRule="exact"/>
        <w:jc w:val="both"/>
        <w:rPr>
          <w:rFonts w:ascii="Verdana" w:hAnsi="Verdana"/>
          <w:sz w:val="20"/>
          <w:szCs w:val="20"/>
        </w:rPr>
      </w:pPr>
    </w:p>
    <w:sectPr w:rsidR="001524C9" w:rsidRPr="00773A99">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7C32D" w14:textId="77777777" w:rsidR="001F1397" w:rsidRDefault="001F1397" w:rsidP="002A4F6F">
      <w:pPr>
        <w:spacing w:after="0" w:line="240" w:lineRule="auto"/>
      </w:pPr>
      <w:r>
        <w:separator/>
      </w:r>
    </w:p>
  </w:endnote>
  <w:endnote w:type="continuationSeparator" w:id="0">
    <w:p w14:paraId="7B6EE20F" w14:textId="77777777" w:rsidR="001F1397" w:rsidRDefault="001F1397" w:rsidP="002A4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BE3E0" w14:textId="77777777" w:rsidR="002A4F6F" w:rsidRDefault="002A4F6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FA2DF" w14:textId="4ACFF3D5" w:rsidR="002A4F6F" w:rsidRDefault="00F93290">
    <w:pPr>
      <w:pStyle w:val="Footer"/>
    </w:pPr>
    <w:r>
      <w:fldChar w:fldCharType="begin"/>
    </w:r>
    <w:r>
      <w:instrText xml:space="preserve"> DOCPROPERTY iManageFooter \* MERGEFORMAT </w:instrText>
    </w:r>
    <w:r>
      <w:fldChar w:fldCharType="separate"/>
    </w:r>
    <w:r w:rsidR="00E22597">
      <w:t>#242425v1</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7CF2A" w14:textId="77777777" w:rsidR="002A4F6F" w:rsidRDefault="002A4F6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E1945" w14:textId="77777777" w:rsidR="001F1397" w:rsidRDefault="001F1397" w:rsidP="002A4F6F">
      <w:pPr>
        <w:spacing w:after="0" w:line="240" w:lineRule="auto"/>
      </w:pPr>
      <w:r>
        <w:separator/>
      </w:r>
    </w:p>
  </w:footnote>
  <w:footnote w:type="continuationSeparator" w:id="0">
    <w:p w14:paraId="2B82F392" w14:textId="77777777" w:rsidR="001F1397" w:rsidRDefault="001F1397" w:rsidP="002A4F6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8BA06" w14:textId="77777777" w:rsidR="002A4F6F" w:rsidRDefault="002A4F6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E0487" w14:textId="77777777" w:rsidR="002A4F6F" w:rsidRDefault="002A4F6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58723" w14:textId="77777777" w:rsidR="002A4F6F" w:rsidRDefault="002A4F6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A0665"/>
    <w:multiLevelType w:val="hybridMultilevel"/>
    <w:tmpl w:val="FC70E0E0"/>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0E9"/>
    <w:rsid w:val="0002372C"/>
    <w:rsid w:val="000B1E45"/>
    <w:rsid w:val="000B2BCF"/>
    <w:rsid w:val="000D3C98"/>
    <w:rsid w:val="000E4166"/>
    <w:rsid w:val="001142C2"/>
    <w:rsid w:val="0014081B"/>
    <w:rsid w:val="001524C9"/>
    <w:rsid w:val="001A1550"/>
    <w:rsid w:val="001D301B"/>
    <w:rsid w:val="001F1397"/>
    <w:rsid w:val="0022066C"/>
    <w:rsid w:val="0027109F"/>
    <w:rsid w:val="00280C36"/>
    <w:rsid w:val="002A4F6F"/>
    <w:rsid w:val="003059B2"/>
    <w:rsid w:val="00314F77"/>
    <w:rsid w:val="003505AD"/>
    <w:rsid w:val="003C40D5"/>
    <w:rsid w:val="00560991"/>
    <w:rsid w:val="005735F1"/>
    <w:rsid w:val="005D361F"/>
    <w:rsid w:val="005E2C95"/>
    <w:rsid w:val="006403F9"/>
    <w:rsid w:val="00641827"/>
    <w:rsid w:val="006B1635"/>
    <w:rsid w:val="00710D89"/>
    <w:rsid w:val="00730AA0"/>
    <w:rsid w:val="00773A99"/>
    <w:rsid w:val="007932A3"/>
    <w:rsid w:val="00864A12"/>
    <w:rsid w:val="00874C30"/>
    <w:rsid w:val="00996F06"/>
    <w:rsid w:val="009A7CC1"/>
    <w:rsid w:val="009C1ADA"/>
    <w:rsid w:val="009C251E"/>
    <w:rsid w:val="00A25CBD"/>
    <w:rsid w:val="00AA0EC5"/>
    <w:rsid w:val="00AC51F8"/>
    <w:rsid w:val="00AD4836"/>
    <w:rsid w:val="00AE64B6"/>
    <w:rsid w:val="00AF59F5"/>
    <w:rsid w:val="00B42CCE"/>
    <w:rsid w:val="00B47513"/>
    <w:rsid w:val="00B528E0"/>
    <w:rsid w:val="00B82F6A"/>
    <w:rsid w:val="00C01372"/>
    <w:rsid w:val="00C25762"/>
    <w:rsid w:val="00C71C4A"/>
    <w:rsid w:val="00C94505"/>
    <w:rsid w:val="00CE49E2"/>
    <w:rsid w:val="00D12BE4"/>
    <w:rsid w:val="00D33EF5"/>
    <w:rsid w:val="00D419C8"/>
    <w:rsid w:val="00DD1FAF"/>
    <w:rsid w:val="00E22597"/>
    <w:rsid w:val="00E720E9"/>
    <w:rsid w:val="00F43B9C"/>
    <w:rsid w:val="00F73696"/>
    <w:rsid w:val="00F84621"/>
    <w:rsid w:val="00F9329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E99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F6F"/>
    <w:pPr>
      <w:tabs>
        <w:tab w:val="center" w:pos="4252"/>
        <w:tab w:val="right" w:pos="8504"/>
      </w:tabs>
      <w:spacing w:after="0" w:line="240" w:lineRule="auto"/>
    </w:pPr>
  </w:style>
  <w:style w:type="character" w:customStyle="1" w:styleId="HeaderChar">
    <w:name w:val="Header Char"/>
    <w:basedOn w:val="DefaultParagraphFont"/>
    <w:link w:val="Header"/>
    <w:uiPriority w:val="99"/>
    <w:rsid w:val="002A4F6F"/>
  </w:style>
  <w:style w:type="paragraph" w:styleId="Footer">
    <w:name w:val="footer"/>
    <w:basedOn w:val="Normal"/>
    <w:link w:val="FooterChar"/>
    <w:uiPriority w:val="99"/>
    <w:unhideWhenUsed/>
    <w:rsid w:val="002A4F6F"/>
    <w:pPr>
      <w:tabs>
        <w:tab w:val="center" w:pos="4252"/>
        <w:tab w:val="right" w:pos="8504"/>
      </w:tabs>
      <w:spacing w:after="0" w:line="240" w:lineRule="auto"/>
    </w:pPr>
  </w:style>
  <w:style w:type="character" w:customStyle="1" w:styleId="FooterChar">
    <w:name w:val="Footer Char"/>
    <w:basedOn w:val="DefaultParagraphFont"/>
    <w:link w:val="Footer"/>
    <w:uiPriority w:val="99"/>
    <w:rsid w:val="002A4F6F"/>
  </w:style>
  <w:style w:type="paragraph" w:styleId="FootnoteText">
    <w:name w:val="footnote text"/>
    <w:basedOn w:val="Normal"/>
    <w:link w:val="FootnoteTextChar"/>
    <w:uiPriority w:val="99"/>
    <w:semiHidden/>
    <w:unhideWhenUsed/>
    <w:rsid w:val="009C1A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1ADA"/>
    <w:rPr>
      <w:sz w:val="20"/>
      <w:szCs w:val="20"/>
    </w:rPr>
  </w:style>
  <w:style w:type="character" w:styleId="FootnoteReference">
    <w:name w:val="footnote reference"/>
    <w:basedOn w:val="DefaultParagraphFont"/>
    <w:uiPriority w:val="99"/>
    <w:semiHidden/>
    <w:unhideWhenUsed/>
    <w:rsid w:val="009C1ADA"/>
    <w:rPr>
      <w:vertAlign w:val="superscript"/>
    </w:rPr>
  </w:style>
  <w:style w:type="paragraph" w:styleId="ListParagraph">
    <w:name w:val="List Paragraph"/>
    <w:basedOn w:val="Normal"/>
    <w:uiPriority w:val="34"/>
    <w:qFormat/>
    <w:rsid w:val="00D419C8"/>
    <w:pPr>
      <w:ind w:left="720"/>
      <w:contextualSpacing/>
    </w:pPr>
  </w:style>
  <w:style w:type="paragraph" w:styleId="Revision">
    <w:name w:val="Revision"/>
    <w:hidden/>
    <w:uiPriority w:val="99"/>
    <w:semiHidden/>
    <w:rsid w:val="00C01372"/>
    <w:pPr>
      <w:spacing w:after="0" w:line="240" w:lineRule="auto"/>
    </w:pPr>
  </w:style>
  <w:style w:type="table" w:styleId="TableGrid">
    <w:name w:val="Table Grid"/>
    <w:basedOn w:val="TableNormal"/>
    <w:uiPriority w:val="39"/>
    <w:rsid w:val="00F932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F6F"/>
    <w:pPr>
      <w:tabs>
        <w:tab w:val="center" w:pos="4252"/>
        <w:tab w:val="right" w:pos="8504"/>
      </w:tabs>
      <w:spacing w:after="0" w:line="240" w:lineRule="auto"/>
    </w:pPr>
  </w:style>
  <w:style w:type="character" w:customStyle="1" w:styleId="HeaderChar">
    <w:name w:val="Header Char"/>
    <w:basedOn w:val="DefaultParagraphFont"/>
    <w:link w:val="Header"/>
    <w:uiPriority w:val="99"/>
    <w:rsid w:val="002A4F6F"/>
  </w:style>
  <w:style w:type="paragraph" w:styleId="Footer">
    <w:name w:val="footer"/>
    <w:basedOn w:val="Normal"/>
    <w:link w:val="FooterChar"/>
    <w:uiPriority w:val="99"/>
    <w:unhideWhenUsed/>
    <w:rsid w:val="002A4F6F"/>
    <w:pPr>
      <w:tabs>
        <w:tab w:val="center" w:pos="4252"/>
        <w:tab w:val="right" w:pos="8504"/>
      </w:tabs>
      <w:spacing w:after="0" w:line="240" w:lineRule="auto"/>
    </w:pPr>
  </w:style>
  <w:style w:type="character" w:customStyle="1" w:styleId="FooterChar">
    <w:name w:val="Footer Char"/>
    <w:basedOn w:val="DefaultParagraphFont"/>
    <w:link w:val="Footer"/>
    <w:uiPriority w:val="99"/>
    <w:rsid w:val="002A4F6F"/>
  </w:style>
  <w:style w:type="paragraph" w:styleId="FootnoteText">
    <w:name w:val="footnote text"/>
    <w:basedOn w:val="Normal"/>
    <w:link w:val="FootnoteTextChar"/>
    <w:uiPriority w:val="99"/>
    <w:semiHidden/>
    <w:unhideWhenUsed/>
    <w:rsid w:val="009C1A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1ADA"/>
    <w:rPr>
      <w:sz w:val="20"/>
      <w:szCs w:val="20"/>
    </w:rPr>
  </w:style>
  <w:style w:type="character" w:styleId="FootnoteReference">
    <w:name w:val="footnote reference"/>
    <w:basedOn w:val="DefaultParagraphFont"/>
    <w:uiPriority w:val="99"/>
    <w:semiHidden/>
    <w:unhideWhenUsed/>
    <w:rsid w:val="009C1ADA"/>
    <w:rPr>
      <w:vertAlign w:val="superscript"/>
    </w:rPr>
  </w:style>
  <w:style w:type="paragraph" w:styleId="ListParagraph">
    <w:name w:val="List Paragraph"/>
    <w:basedOn w:val="Normal"/>
    <w:uiPriority w:val="34"/>
    <w:qFormat/>
    <w:rsid w:val="00D419C8"/>
    <w:pPr>
      <w:ind w:left="720"/>
      <w:contextualSpacing/>
    </w:pPr>
  </w:style>
  <w:style w:type="paragraph" w:styleId="Revision">
    <w:name w:val="Revision"/>
    <w:hidden/>
    <w:uiPriority w:val="99"/>
    <w:semiHidden/>
    <w:rsid w:val="00C01372"/>
    <w:pPr>
      <w:spacing w:after="0" w:line="240" w:lineRule="auto"/>
    </w:pPr>
  </w:style>
  <w:style w:type="table" w:styleId="TableGrid">
    <w:name w:val="Table Grid"/>
    <w:basedOn w:val="TableNormal"/>
    <w:uiPriority w:val="39"/>
    <w:rsid w:val="00F932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605614">
      <w:bodyDiv w:val="1"/>
      <w:marLeft w:val="0"/>
      <w:marRight w:val="0"/>
      <w:marTop w:val="0"/>
      <w:marBottom w:val="0"/>
      <w:divBdr>
        <w:top w:val="none" w:sz="0" w:space="0" w:color="auto"/>
        <w:left w:val="none" w:sz="0" w:space="0" w:color="auto"/>
        <w:bottom w:val="none" w:sz="0" w:space="0" w:color="auto"/>
        <w:right w:val="none" w:sz="0" w:space="0" w:color="auto"/>
      </w:divBdr>
    </w:div>
    <w:div w:id="1342271825">
      <w:bodyDiv w:val="1"/>
      <w:marLeft w:val="0"/>
      <w:marRight w:val="0"/>
      <w:marTop w:val="0"/>
      <w:marBottom w:val="0"/>
      <w:divBdr>
        <w:top w:val="none" w:sz="0" w:space="0" w:color="auto"/>
        <w:left w:val="none" w:sz="0" w:space="0" w:color="auto"/>
        <w:bottom w:val="none" w:sz="0" w:space="0" w:color="auto"/>
        <w:right w:val="none" w:sz="0" w:space="0" w:color="auto"/>
      </w:divBdr>
    </w:div>
    <w:div w:id="1677001876">
      <w:bodyDiv w:val="1"/>
      <w:marLeft w:val="0"/>
      <w:marRight w:val="0"/>
      <w:marTop w:val="0"/>
      <w:marBottom w:val="0"/>
      <w:divBdr>
        <w:top w:val="none" w:sz="0" w:space="0" w:color="auto"/>
        <w:left w:val="none" w:sz="0" w:space="0" w:color="auto"/>
        <w:bottom w:val="none" w:sz="0" w:space="0" w:color="auto"/>
        <w:right w:val="none" w:sz="0" w:space="0" w:color="auto"/>
      </w:divBdr>
    </w:div>
    <w:div w:id="1707559557">
      <w:bodyDiv w:val="1"/>
      <w:marLeft w:val="0"/>
      <w:marRight w:val="0"/>
      <w:marTop w:val="0"/>
      <w:marBottom w:val="0"/>
      <w:divBdr>
        <w:top w:val="none" w:sz="0" w:space="0" w:color="auto"/>
        <w:left w:val="none" w:sz="0" w:space="0" w:color="auto"/>
        <w:bottom w:val="none" w:sz="0" w:space="0" w:color="auto"/>
        <w:right w:val="none" w:sz="0" w:space="0" w:color="auto"/>
      </w:divBdr>
    </w:div>
    <w:div w:id="1991132919">
      <w:bodyDiv w:val="1"/>
      <w:marLeft w:val="0"/>
      <w:marRight w:val="0"/>
      <w:marTop w:val="0"/>
      <w:marBottom w:val="0"/>
      <w:divBdr>
        <w:top w:val="none" w:sz="0" w:space="0" w:color="auto"/>
        <w:left w:val="none" w:sz="0" w:space="0" w:color="auto"/>
        <w:bottom w:val="none" w:sz="0" w:space="0" w:color="auto"/>
        <w:right w:val="none" w:sz="0" w:space="0" w:color="auto"/>
      </w:divBdr>
    </w:div>
    <w:div w:id="209023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4C5DD-4FDE-A548-8992-1BE075936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1648</Words>
  <Characters>9395</Characters>
  <Application>Microsoft Macintosh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Mello Torres</dc:creator>
  <cp:keywords/>
  <dc:description/>
  <cp:lastModifiedBy>Orestes Junior Gonçalves</cp:lastModifiedBy>
  <cp:revision>2</cp:revision>
  <dcterms:created xsi:type="dcterms:W3CDTF">2023-02-24T18:39:00Z</dcterms:created>
  <dcterms:modified xsi:type="dcterms:W3CDTF">2023-02-24T18:39:00Z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#242425v1</vt:lpwstr>
  </property>
</Properties>
</file>